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4335154" w14:textId="2DCCBC4A" w:rsidR="00077E91" w:rsidRPr="006C7E4B" w:rsidRDefault="00B27159" w:rsidP="006C7E4B">
      <w:pPr>
        <w:pStyle w:val="Heading1"/>
        <w:rPr>
          <w:rFonts w:eastAsia="Times New Roman" w:cs="Times New Roman"/>
          <w:color w:val="auto"/>
        </w:rPr>
      </w:pPr>
      <w:bookmarkStart w:id="0" w:name="_Toc12350797"/>
      <w:bookmarkStart w:id="1" w:name="_Toc12437018"/>
      <w:bookmarkStart w:id="2" w:name="_Toc12437231"/>
      <w:bookmarkStart w:id="3" w:name="_Toc12438427"/>
      <w:bookmarkStart w:id="4" w:name="_Toc59622591"/>
      <w:r w:rsidRPr="006C7E4B">
        <w:t>Social Work 1BB3</w:t>
      </w:r>
      <w:bookmarkEnd w:id="0"/>
      <w:bookmarkEnd w:id="1"/>
      <w:bookmarkEnd w:id="2"/>
      <w:bookmarkEnd w:id="3"/>
      <w:r w:rsidR="009D036A" w:rsidRPr="006C7E4B">
        <w:rPr>
          <w:rStyle w:val="CommentReference"/>
          <w:rFonts w:eastAsia="Times New Roman" w:cs="Times New Roman"/>
          <w:bCs w:val="0"/>
          <w:color w:val="auto"/>
          <w:sz w:val="28"/>
          <w:szCs w:val="28"/>
        </w:rPr>
        <w:t xml:space="preserve"> </w:t>
      </w:r>
      <w:r w:rsidR="00077E91" w:rsidRPr="006C7E4B">
        <w:t>Re-Imagining Help: Introduction to Social Work II</w:t>
      </w:r>
      <w:bookmarkEnd w:id="4"/>
    </w:p>
    <w:p w14:paraId="71F87072" w14:textId="42D76975" w:rsidR="009D036A" w:rsidRPr="009D036A" w:rsidRDefault="00077E91" w:rsidP="00756848">
      <w:pPr>
        <w:pStyle w:val="ListParagraph"/>
        <w:numPr>
          <w:ilvl w:val="0"/>
          <w:numId w:val="22"/>
        </w:numPr>
        <w:rPr>
          <w:rFonts w:ascii="Arial" w:hAnsi="Arial" w:cs="Arial"/>
          <w:sz w:val="24"/>
          <w:szCs w:val="24"/>
        </w:rPr>
      </w:pPr>
      <w:bookmarkStart w:id="5" w:name="_Toc12437020"/>
      <w:r w:rsidRPr="009D036A">
        <w:rPr>
          <w:rFonts w:ascii="Arial" w:hAnsi="Arial" w:cs="Arial"/>
          <w:sz w:val="24"/>
          <w:szCs w:val="24"/>
        </w:rPr>
        <w:t>January 11, 2021 to April 1</w:t>
      </w:r>
      <w:r w:rsidR="006C7E4B">
        <w:rPr>
          <w:rFonts w:ascii="Arial" w:hAnsi="Arial" w:cs="Arial"/>
          <w:sz w:val="24"/>
          <w:szCs w:val="24"/>
        </w:rPr>
        <w:t>4</w:t>
      </w:r>
      <w:r w:rsidRPr="009D036A">
        <w:rPr>
          <w:rFonts w:ascii="Arial" w:hAnsi="Arial" w:cs="Arial"/>
          <w:sz w:val="24"/>
          <w:szCs w:val="24"/>
        </w:rPr>
        <w:t>, 2021</w:t>
      </w:r>
    </w:p>
    <w:p w14:paraId="710E491C" w14:textId="078D464D" w:rsidR="009D036A" w:rsidRPr="009D036A" w:rsidRDefault="009D036A" w:rsidP="009D036A">
      <w:pPr>
        <w:pStyle w:val="ListParagraph"/>
        <w:numPr>
          <w:ilvl w:val="0"/>
          <w:numId w:val="22"/>
        </w:numPr>
        <w:rPr>
          <w:rFonts w:ascii="Arial" w:hAnsi="Arial" w:cs="Arial"/>
          <w:sz w:val="24"/>
          <w:szCs w:val="24"/>
        </w:rPr>
      </w:pPr>
      <w:r w:rsidRPr="009D036A">
        <w:rPr>
          <w:rFonts w:ascii="Arial" w:hAnsi="Arial" w:cs="Arial"/>
          <w:sz w:val="24"/>
          <w:szCs w:val="24"/>
        </w:rPr>
        <w:t>Mondays 2:30 – 5:20 p</w:t>
      </w:r>
      <w:r w:rsidR="006C7E4B">
        <w:rPr>
          <w:rFonts w:ascii="Arial" w:hAnsi="Arial" w:cs="Arial"/>
          <w:sz w:val="24"/>
          <w:szCs w:val="24"/>
        </w:rPr>
        <w:t>.</w:t>
      </w:r>
      <w:r w:rsidRPr="009D036A">
        <w:rPr>
          <w:rFonts w:ascii="Arial" w:hAnsi="Arial" w:cs="Arial"/>
          <w:sz w:val="24"/>
          <w:szCs w:val="24"/>
        </w:rPr>
        <w:t>m.</w:t>
      </w:r>
    </w:p>
    <w:p w14:paraId="7D142D4C" w14:textId="1352FE74" w:rsidR="009D036A" w:rsidRPr="009D036A" w:rsidRDefault="009D036A" w:rsidP="00756848">
      <w:pPr>
        <w:pStyle w:val="ListParagraph"/>
        <w:numPr>
          <w:ilvl w:val="0"/>
          <w:numId w:val="22"/>
        </w:numPr>
        <w:rPr>
          <w:rFonts w:ascii="Arial" w:hAnsi="Arial" w:cs="Arial"/>
          <w:sz w:val="24"/>
          <w:szCs w:val="24"/>
        </w:rPr>
      </w:pPr>
      <w:r w:rsidRPr="009D036A">
        <w:rPr>
          <w:rFonts w:ascii="Arial" w:hAnsi="Arial" w:cs="Arial"/>
          <w:sz w:val="24"/>
          <w:szCs w:val="24"/>
        </w:rPr>
        <w:t xml:space="preserve">This is an asynchronous course; students are </w:t>
      </w:r>
      <w:r w:rsidRPr="009D036A">
        <w:rPr>
          <w:rFonts w:ascii="Arial" w:hAnsi="Arial" w:cs="Arial"/>
          <w:sz w:val="24"/>
          <w:szCs w:val="24"/>
          <w:u w:val="single"/>
        </w:rPr>
        <w:t>not</w:t>
      </w:r>
      <w:r w:rsidRPr="009D036A">
        <w:rPr>
          <w:rFonts w:ascii="Arial" w:hAnsi="Arial" w:cs="Arial"/>
          <w:sz w:val="24"/>
          <w:szCs w:val="24"/>
        </w:rPr>
        <w:t xml:space="preserve"> required to be available to meet in this time slot. Please see more details under Course Format.  </w:t>
      </w:r>
    </w:p>
    <w:p w14:paraId="7939DC21" w14:textId="30753E48" w:rsidR="00077E91" w:rsidRPr="009D036A" w:rsidRDefault="00077E91" w:rsidP="004003CA">
      <w:pPr>
        <w:pStyle w:val="ListParagraph"/>
        <w:numPr>
          <w:ilvl w:val="0"/>
          <w:numId w:val="22"/>
        </w:numPr>
        <w:rPr>
          <w:rFonts w:ascii="Arial" w:hAnsi="Arial" w:cs="Arial"/>
          <w:sz w:val="24"/>
          <w:szCs w:val="24"/>
        </w:rPr>
      </w:pPr>
      <w:bookmarkStart w:id="6" w:name="_Toc12437021"/>
      <w:bookmarkEnd w:id="5"/>
      <w:r w:rsidRPr="00DD2519">
        <w:rPr>
          <w:rFonts w:ascii="Arial" w:hAnsi="Arial" w:cs="Arial"/>
          <w:sz w:val="24"/>
          <w:szCs w:val="24"/>
        </w:rPr>
        <w:t xml:space="preserve">Instructor: </w:t>
      </w:r>
      <w:bookmarkEnd w:id="6"/>
      <w:r w:rsidRPr="00DD2519">
        <w:rPr>
          <w:rFonts w:ascii="Arial" w:hAnsi="Arial" w:cs="Arial"/>
          <w:sz w:val="24"/>
          <w:szCs w:val="24"/>
        </w:rPr>
        <w:t>Ann Fudge Schormans</w:t>
      </w:r>
      <w:r w:rsidRPr="009D036A">
        <w:rPr>
          <w:rFonts w:ascii="Arial" w:hAnsi="Arial" w:cs="Arial"/>
          <w:sz w:val="24"/>
          <w:szCs w:val="24"/>
        </w:rPr>
        <w:t xml:space="preserve"> </w:t>
      </w:r>
    </w:p>
    <w:p w14:paraId="3BBED07B" w14:textId="1CE31F95" w:rsidR="00077E91" w:rsidRPr="00DD2519" w:rsidRDefault="004003CA" w:rsidP="00077E91">
      <w:pPr>
        <w:pStyle w:val="ListParagraph"/>
        <w:numPr>
          <w:ilvl w:val="0"/>
          <w:numId w:val="22"/>
        </w:numPr>
        <w:rPr>
          <w:rFonts w:ascii="Arial" w:hAnsi="Arial" w:cs="Arial"/>
          <w:sz w:val="24"/>
          <w:szCs w:val="24"/>
        </w:rPr>
      </w:pPr>
      <w:bookmarkStart w:id="7" w:name="_Toc12437023"/>
      <w:r>
        <w:rPr>
          <w:rFonts w:ascii="Arial" w:hAnsi="Arial" w:cs="Arial"/>
          <w:sz w:val="24"/>
          <w:szCs w:val="24"/>
        </w:rPr>
        <w:t>Virtual o</w:t>
      </w:r>
      <w:r w:rsidR="00077E91" w:rsidRPr="00DD2519">
        <w:rPr>
          <w:rFonts w:ascii="Arial" w:hAnsi="Arial" w:cs="Arial"/>
          <w:sz w:val="24"/>
          <w:szCs w:val="24"/>
        </w:rPr>
        <w:t>ffice hours: by appointment</w:t>
      </w:r>
      <w:bookmarkEnd w:id="7"/>
    </w:p>
    <w:p w14:paraId="72D443A0" w14:textId="0371AC90" w:rsidR="00077E91" w:rsidRPr="00077E91" w:rsidRDefault="00077E91" w:rsidP="00077E91">
      <w:pPr>
        <w:pStyle w:val="ListParagraph"/>
        <w:numPr>
          <w:ilvl w:val="0"/>
          <w:numId w:val="22"/>
        </w:numPr>
        <w:rPr>
          <w:rFonts w:ascii="Arial" w:hAnsi="Arial" w:cs="Arial"/>
          <w:sz w:val="24"/>
          <w:szCs w:val="24"/>
        </w:rPr>
      </w:pPr>
      <w:bookmarkStart w:id="8" w:name="_Toc12437024"/>
      <w:r w:rsidRPr="00DD2519">
        <w:rPr>
          <w:rFonts w:ascii="Arial" w:hAnsi="Arial" w:cs="Arial"/>
          <w:sz w:val="24"/>
          <w:szCs w:val="24"/>
        </w:rPr>
        <w:t xml:space="preserve">Email: </w:t>
      </w:r>
      <w:hyperlink r:id="rId9" w:history="1">
        <w:r w:rsidR="006C7E4B" w:rsidRPr="00932F1B">
          <w:rPr>
            <w:rStyle w:val="Hyperlink"/>
            <w:rFonts w:ascii="Arial" w:hAnsi="Arial" w:cs="Arial"/>
            <w:sz w:val="24"/>
            <w:szCs w:val="24"/>
          </w:rPr>
          <w:t>fschorm@mcmaster.ca</w:t>
        </w:r>
      </w:hyperlink>
      <w:bookmarkEnd w:id="8"/>
      <w:r w:rsidR="006C7E4B">
        <w:rPr>
          <w:rFonts w:ascii="Arial" w:hAnsi="Arial" w:cs="Arial"/>
          <w:sz w:val="24"/>
          <w:szCs w:val="24"/>
        </w:rPr>
        <w:t xml:space="preserve"> </w:t>
      </w:r>
    </w:p>
    <w:p w14:paraId="67705FE2" w14:textId="77777777" w:rsidR="00EC3929" w:rsidRDefault="006F4CDE" w:rsidP="006C7E4B">
      <w:pPr>
        <w:pStyle w:val="Heading1"/>
        <w:rPr>
          <w:noProof/>
        </w:rPr>
      </w:pPr>
      <w:bookmarkStart w:id="9" w:name="_Toc12350798"/>
      <w:bookmarkStart w:id="10" w:name="_Toc12438428"/>
      <w:bookmarkStart w:id="11" w:name="_Toc12437232"/>
      <w:bookmarkStart w:id="12" w:name="_Toc59622592"/>
      <w:r w:rsidRPr="002C7D20">
        <w:t>Table of Contents</w:t>
      </w:r>
      <w:bookmarkStart w:id="13" w:name="_Toc12350799"/>
      <w:bookmarkEnd w:id="9"/>
      <w:bookmarkEnd w:id="10"/>
      <w:bookmarkEnd w:id="12"/>
      <w:r w:rsidR="004B7060" w:rsidRPr="002C7D20">
        <w:rPr>
          <w:sz w:val="32"/>
        </w:rPr>
        <w:fldChar w:fldCharType="begin"/>
      </w:r>
      <w:r w:rsidR="004B7060" w:rsidRPr="002C7D20">
        <w:instrText xml:space="preserve"> TOC \o "1-1" \h \z \u </w:instrText>
      </w:r>
      <w:r w:rsidR="004B7060" w:rsidRPr="002C7D20">
        <w:rPr>
          <w:sz w:val="32"/>
        </w:rPr>
        <w:fldChar w:fldCharType="separate"/>
      </w:r>
    </w:p>
    <w:p w14:paraId="473654DD" w14:textId="28DAD9F7" w:rsidR="00EC3929" w:rsidRPr="00EC3929" w:rsidRDefault="00EC3929" w:rsidP="00EC3929">
      <w:pPr>
        <w:pStyle w:val="TOC1"/>
        <w:rPr>
          <w:rFonts w:eastAsiaTheme="minorEastAsia"/>
          <w:sz w:val="22"/>
          <w:szCs w:val="22"/>
          <w:lang w:val="en-CA" w:eastAsia="en-CA"/>
        </w:rPr>
      </w:pPr>
      <w:hyperlink w:anchor="_Toc59622593" w:history="1">
        <w:r w:rsidRPr="00EC3929">
          <w:rPr>
            <w:rStyle w:val="Hyperlink"/>
          </w:rPr>
          <w:t>Course Overview</w:t>
        </w:r>
        <w:r w:rsidRPr="00EC3929">
          <w:rPr>
            <w:webHidden/>
          </w:rPr>
          <w:tab/>
        </w:r>
        <w:r w:rsidRPr="00EC3929">
          <w:rPr>
            <w:webHidden/>
          </w:rPr>
          <w:fldChar w:fldCharType="begin"/>
        </w:r>
        <w:r w:rsidRPr="00EC3929">
          <w:rPr>
            <w:webHidden/>
          </w:rPr>
          <w:instrText xml:space="preserve"> PAGEREF _Toc59622593 \h </w:instrText>
        </w:r>
        <w:r w:rsidRPr="00EC3929">
          <w:rPr>
            <w:webHidden/>
          </w:rPr>
        </w:r>
        <w:r w:rsidRPr="00EC3929">
          <w:rPr>
            <w:webHidden/>
          </w:rPr>
          <w:fldChar w:fldCharType="separate"/>
        </w:r>
        <w:r w:rsidRPr="00EC3929">
          <w:rPr>
            <w:webHidden/>
          </w:rPr>
          <w:t>1</w:t>
        </w:r>
        <w:r w:rsidRPr="00EC3929">
          <w:rPr>
            <w:webHidden/>
          </w:rPr>
          <w:fldChar w:fldCharType="end"/>
        </w:r>
      </w:hyperlink>
    </w:p>
    <w:p w14:paraId="0A628605" w14:textId="27DECCAB" w:rsidR="00EC3929" w:rsidRPr="00EC3929" w:rsidRDefault="00EC3929" w:rsidP="00EC3929">
      <w:pPr>
        <w:pStyle w:val="TOC1"/>
        <w:rPr>
          <w:rFonts w:eastAsiaTheme="minorEastAsia"/>
          <w:sz w:val="22"/>
          <w:szCs w:val="22"/>
          <w:lang w:val="en-CA" w:eastAsia="en-CA"/>
        </w:rPr>
      </w:pPr>
      <w:hyperlink w:anchor="_Toc59622594" w:history="1">
        <w:r w:rsidRPr="00EC3929">
          <w:rPr>
            <w:rStyle w:val="Hyperlink"/>
          </w:rPr>
          <w:t>Course Requirements/Assignments</w:t>
        </w:r>
        <w:r w:rsidRPr="00EC3929">
          <w:rPr>
            <w:webHidden/>
          </w:rPr>
          <w:tab/>
        </w:r>
        <w:r w:rsidRPr="00EC3929">
          <w:rPr>
            <w:webHidden/>
          </w:rPr>
          <w:fldChar w:fldCharType="begin"/>
        </w:r>
        <w:r w:rsidRPr="00EC3929">
          <w:rPr>
            <w:webHidden/>
          </w:rPr>
          <w:instrText xml:space="preserve"> PAGEREF _Toc59622594 \h </w:instrText>
        </w:r>
        <w:r w:rsidRPr="00EC3929">
          <w:rPr>
            <w:webHidden/>
          </w:rPr>
        </w:r>
        <w:r w:rsidRPr="00EC3929">
          <w:rPr>
            <w:webHidden/>
          </w:rPr>
          <w:fldChar w:fldCharType="separate"/>
        </w:r>
        <w:r w:rsidRPr="00EC3929">
          <w:rPr>
            <w:webHidden/>
          </w:rPr>
          <w:t>3</w:t>
        </w:r>
        <w:r w:rsidRPr="00EC3929">
          <w:rPr>
            <w:webHidden/>
          </w:rPr>
          <w:fldChar w:fldCharType="end"/>
        </w:r>
      </w:hyperlink>
    </w:p>
    <w:p w14:paraId="00BC183B" w14:textId="63C2FE56" w:rsidR="00EC3929" w:rsidRPr="00EC3929" w:rsidRDefault="00EC3929" w:rsidP="00EC3929">
      <w:pPr>
        <w:pStyle w:val="TOC1"/>
        <w:rPr>
          <w:rFonts w:eastAsiaTheme="minorEastAsia"/>
          <w:sz w:val="22"/>
          <w:szCs w:val="22"/>
          <w:lang w:val="en-CA" w:eastAsia="en-CA"/>
        </w:rPr>
      </w:pPr>
      <w:hyperlink w:anchor="_Toc59622595" w:history="1">
        <w:r w:rsidRPr="00EC3929">
          <w:rPr>
            <w:rStyle w:val="Hyperlink"/>
            <w:lang w:val="en-GB"/>
          </w:rPr>
          <w:t>Assignment Submission and Grading</w:t>
        </w:r>
        <w:r w:rsidRPr="00EC3929">
          <w:rPr>
            <w:webHidden/>
          </w:rPr>
          <w:tab/>
        </w:r>
        <w:r w:rsidRPr="00EC3929">
          <w:rPr>
            <w:webHidden/>
          </w:rPr>
          <w:fldChar w:fldCharType="begin"/>
        </w:r>
        <w:r w:rsidRPr="00EC3929">
          <w:rPr>
            <w:webHidden/>
          </w:rPr>
          <w:instrText xml:space="preserve"> PAGEREF _Toc59622595 \h </w:instrText>
        </w:r>
        <w:r w:rsidRPr="00EC3929">
          <w:rPr>
            <w:webHidden/>
          </w:rPr>
        </w:r>
        <w:r w:rsidRPr="00EC3929">
          <w:rPr>
            <w:webHidden/>
          </w:rPr>
          <w:fldChar w:fldCharType="separate"/>
        </w:r>
        <w:r w:rsidRPr="00EC3929">
          <w:rPr>
            <w:webHidden/>
          </w:rPr>
          <w:t>4</w:t>
        </w:r>
        <w:r w:rsidRPr="00EC3929">
          <w:rPr>
            <w:webHidden/>
          </w:rPr>
          <w:fldChar w:fldCharType="end"/>
        </w:r>
      </w:hyperlink>
    </w:p>
    <w:p w14:paraId="4AFA3B91" w14:textId="52C67334" w:rsidR="00EC3929" w:rsidRPr="00EC3929" w:rsidRDefault="00EC3929" w:rsidP="00EC3929">
      <w:pPr>
        <w:pStyle w:val="TOC1"/>
        <w:rPr>
          <w:rFonts w:eastAsiaTheme="minorEastAsia"/>
          <w:sz w:val="22"/>
          <w:szCs w:val="22"/>
          <w:lang w:val="en-CA" w:eastAsia="en-CA"/>
        </w:rPr>
      </w:pPr>
      <w:hyperlink w:anchor="_Toc59622596" w:history="1">
        <w:r w:rsidRPr="00EC3929">
          <w:rPr>
            <w:rStyle w:val="Hyperlink"/>
          </w:rPr>
          <w:t>Student Responsibilities</w:t>
        </w:r>
        <w:r w:rsidRPr="00EC3929">
          <w:rPr>
            <w:webHidden/>
          </w:rPr>
          <w:tab/>
        </w:r>
        <w:r w:rsidRPr="00EC3929">
          <w:rPr>
            <w:webHidden/>
          </w:rPr>
          <w:fldChar w:fldCharType="begin"/>
        </w:r>
        <w:r w:rsidRPr="00EC3929">
          <w:rPr>
            <w:webHidden/>
          </w:rPr>
          <w:instrText xml:space="preserve"> PAGEREF _Toc59622596 \h </w:instrText>
        </w:r>
        <w:r w:rsidRPr="00EC3929">
          <w:rPr>
            <w:webHidden/>
          </w:rPr>
        </w:r>
        <w:r w:rsidRPr="00EC3929">
          <w:rPr>
            <w:webHidden/>
          </w:rPr>
          <w:fldChar w:fldCharType="separate"/>
        </w:r>
        <w:r w:rsidRPr="00EC3929">
          <w:rPr>
            <w:webHidden/>
          </w:rPr>
          <w:t>7</w:t>
        </w:r>
        <w:r w:rsidRPr="00EC3929">
          <w:rPr>
            <w:webHidden/>
          </w:rPr>
          <w:fldChar w:fldCharType="end"/>
        </w:r>
      </w:hyperlink>
    </w:p>
    <w:p w14:paraId="7CCC02FD" w14:textId="4CC94A46" w:rsidR="00EC3929" w:rsidRPr="00EC3929" w:rsidRDefault="00EC3929" w:rsidP="00EC3929">
      <w:pPr>
        <w:pStyle w:val="TOC1"/>
        <w:rPr>
          <w:rFonts w:eastAsiaTheme="minorEastAsia"/>
          <w:sz w:val="22"/>
          <w:szCs w:val="22"/>
          <w:lang w:val="en-CA" w:eastAsia="en-CA"/>
        </w:rPr>
      </w:pPr>
      <w:hyperlink w:anchor="_Toc59622597" w:history="1">
        <w:r w:rsidRPr="00EC3929">
          <w:rPr>
            <w:rStyle w:val="Hyperlink"/>
          </w:rPr>
          <w:t>Course Weekly Topics and Readings</w:t>
        </w:r>
        <w:r w:rsidRPr="00EC3929">
          <w:rPr>
            <w:webHidden/>
          </w:rPr>
          <w:tab/>
        </w:r>
        <w:r w:rsidRPr="00EC3929">
          <w:rPr>
            <w:webHidden/>
          </w:rPr>
          <w:fldChar w:fldCharType="begin"/>
        </w:r>
        <w:r w:rsidRPr="00EC3929">
          <w:rPr>
            <w:webHidden/>
          </w:rPr>
          <w:instrText xml:space="preserve"> PAGEREF _Toc59622597 \h </w:instrText>
        </w:r>
        <w:r w:rsidRPr="00EC3929">
          <w:rPr>
            <w:webHidden/>
          </w:rPr>
        </w:r>
        <w:r w:rsidRPr="00EC3929">
          <w:rPr>
            <w:webHidden/>
          </w:rPr>
          <w:fldChar w:fldCharType="separate"/>
        </w:r>
        <w:r w:rsidRPr="00EC3929">
          <w:rPr>
            <w:webHidden/>
          </w:rPr>
          <w:t>10</w:t>
        </w:r>
        <w:r w:rsidRPr="00EC3929">
          <w:rPr>
            <w:webHidden/>
          </w:rPr>
          <w:fldChar w:fldCharType="end"/>
        </w:r>
      </w:hyperlink>
    </w:p>
    <w:p w14:paraId="39F9DBBB" w14:textId="08CA279E" w:rsidR="007F0D43" w:rsidRPr="006C7E4B" w:rsidRDefault="004B7060" w:rsidP="006C7E4B">
      <w:pPr>
        <w:pStyle w:val="Heading1"/>
      </w:pPr>
      <w:r w:rsidRPr="002C7D20">
        <w:rPr>
          <w:rFonts w:eastAsia="Times New Roman"/>
          <w:color w:val="auto"/>
          <w:sz w:val="24"/>
          <w:szCs w:val="24"/>
        </w:rPr>
        <w:fldChar w:fldCharType="end"/>
      </w:r>
      <w:bookmarkStart w:id="14" w:name="_Toc59622593"/>
      <w:r w:rsidR="00B87E74" w:rsidRPr="006C7E4B">
        <w:t>Course Overview</w:t>
      </w:r>
      <w:bookmarkEnd w:id="11"/>
      <w:bookmarkEnd w:id="13"/>
      <w:bookmarkEnd w:id="14"/>
    </w:p>
    <w:p w14:paraId="04392A38" w14:textId="198A7FBE" w:rsidR="00077E91" w:rsidRPr="006C7E4B" w:rsidRDefault="00077E91" w:rsidP="00077E91">
      <w:pPr>
        <w:rPr>
          <w:rFonts w:cs="Arial"/>
        </w:rPr>
      </w:pPr>
      <w:r w:rsidRPr="006C7E4B">
        <w:rPr>
          <w:rFonts w:cs="Arial"/>
          <w:b w:val="0"/>
          <w:szCs w:val="24"/>
        </w:rPr>
        <w:t xml:space="preserve">Through recorded lectures, small and large group work activities, review of literature, popular media resources, and assignments the course will support students to develop a critical understanding of contemporary “helping” activities within the context of social work practice.  The course will include consideration of contemporary theory and practice modalities and their outcomes in the field. </w:t>
      </w:r>
    </w:p>
    <w:p w14:paraId="201548BD" w14:textId="77777777" w:rsidR="00077E91" w:rsidRPr="006C7E4B" w:rsidRDefault="00077E91" w:rsidP="00077E91">
      <w:pPr>
        <w:pStyle w:val="Heading2"/>
        <w:rPr>
          <w:rFonts w:ascii="Arial" w:hAnsi="Arial" w:cs="Arial"/>
        </w:rPr>
      </w:pPr>
      <w:r w:rsidRPr="006C7E4B">
        <w:rPr>
          <w:rFonts w:ascii="Arial" w:hAnsi="Arial" w:cs="Arial"/>
        </w:rPr>
        <w:t>Course Description:</w:t>
      </w:r>
    </w:p>
    <w:p w14:paraId="6B943C72" w14:textId="77777777" w:rsidR="00077E91" w:rsidRPr="006C7E4B" w:rsidRDefault="00077E91" w:rsidP="00077E91">
      <w:pPr>
        <w:pStyle w:val="Heading2"/>
        <w:rPr>
          <w:rFonts w:ascii="Arial" w:hAnsi="Arial" w:cs="Arial"/>
          <w:b/>
        </w:rPr>
      </w:pPr>
      <w:r w:rsidRPr="006C7E4B">
        <w:rPr>
          <w:rFonts w:ascii="Arial" w:hAnsi="Arial" w:cs="Arial"/>
        </w:rPr>
        <w:t>A critical exploration of alternative understandings and practices of ‘helping’ in social work rooted in inclusive engagement with service users/communities and respect for their knowledge.  Students will consider contemporary social work theories and approaches to helping from a critical, anti-oppressive position.  The role of oppression and marginalization will be considered as factors leading to individuals, groups and communities requiring “help” and support in contemporary contexts.  Topics explored will include sexual violence, poverty, unemployment, racialization, sexual minatory status and disability rights.  The effects of contemporary social service delivery methods will be considered as elements that may enhance or challenge the effectiveness of helping interventions.</w:t>
      </w:r>
    </w:p>
    <w:p w14:paraId="30DFCDB0" w14:textId="77777777" w:rsidR="00077E91" w:rsidRPr="006C7E4B" w:rsidRDefault="00077E91" w:rsidP="00077E91">
      <w:pPr>
        <w:rPr>
          <w:rFonts w:cs="Arial"/>
          <w:lang w:val="en-GB"/>
        </w:rPr>
      </w:pPr>
    </w:p>
    <w:p w14:paraId="54E930E2" w14:textId="4193994E" w:rsidR="00077E91" w:rsidRPr="006C7E4B" w:rsidRDefault="00077E91" w:rsidP="006C7E4B">
      <w:pPr>
        <w:rPr>
          <w:rFonts w:cs="Arial"/>
        </w:rPr>
      </w:pPr>
      <w:bookmarkStart w:id="15" w:name="_Toc12350801"/>
      <w:r w:rsidRPr="006C7E4B">
        <w:rPr>
          <w:rFonts w:cs="Arial"/>
        </w:rPr>
        <w:lastRenderedPageBreak/>
        <w:t>Course Objectives:</w:t>
      </w:r>
      <w:bookmarkEnd w:id="15"/>
      <w:r w:rsidRPr="006C7E4B">
        <w:rPr>
          <w:rFonts w:cs="Arial"/>
        </w:rPr>
        <w:t xml:space="preserve">  </w:t>
      </w:r>
    </w:p>
    <w:p w14:paraId="110527A5" w14:textId="77777777" w:rsidR="00077E91" w:rsidRPr="006C7E4B" w:rsidRDefault="00077E91" w:rsidP="00077E91">
      <w:pPr>
        <w:pStyle w:val="Heading4"/>
        <w:spacing w:before="0" w:after="0"/>
        <w:ind w:left="0"/>
        <w:rPr>
          <w:rFonts w:cs="Arial"/>
          <w:szCs w:val="24"/>
        </w:rPr>
      </w:pPr>
      <w:r w:rsidRPr="006C7E4B">
        <w:rPr>
          <w:rFonts w:cs="Arial"/>
          <w:szCs w:val="24"/>
          <w:u w:val="none"/>
        </w:rPr>
        <w:t>By the end of this course students should be able to:</w:t>
      </w:r>
    </w:p>
    <w:p w14:paraId="0DCE9ABE" w14:textId="77777777" w:rsidR="00077E91" w:rsidRPr="006C7E4B" w:rsidRDefault="00077E91" w:rsidP="00077E91">
      <w:pPr>
        <w:rPr>
          <w:rFonts w:cs="Arial"/>
          <w:b w:val="0"/>
          <w:szCs w:val="24"/>
        </w:rPr>
      </w:pPr>
    </w:p>
    <w:p w14:paraId="4A132E89" w14:textId="77777777" w:rsidR="00077E91" w:rsidRPr="006C7E4B" w:rsidRDefault="00077E91" w:rsidP="00077E91">
      <w:pPr>
        <w:numPr>
          <w:ilvl w:val="0"/>
          <w:numId w:val="2"/>
        </w:numPr>
        <w:contextualSpacing/>
        <w:rPr>
          <w:rFonts w:cs="Arial"/>
          <w:b w:val="0"/>
          <w:szCs w:val="24"/>
        </w:rPr>
      </w:pPr>
      <w:r w:rsidRPr="006C7E4B">
        <w:rPr>
          <w:rFonts w:cs="Arial"/>
          <w:b w:val="0"/>
          <w:szCs w:val="24"/>
        </w:rPr>
        <w:t xml:space="preserve">Understand the meaning of critical self-reflection in exploring personal reasons for engaging in helping.   </w:t>
      </w:r>
    </w:p>
    <w:p w14:paraId="5CED0A7F" w14:textId="77777777" w:rsidR="00077E91" w:rsidRPr="006C7E4B" w:rsidRDefault="00077E91" w:rsidP="00077E91">
      <w:pPr>
        <w:numPr>
          <w:ilvl w:val="0"/>
          <w:numId w:val="2"/>
        </w:numPr>
        <w:contextualSpacing/>
        <w:rPr>
          <w:rFonts w:cs="Arial"/>
          <w:b w:val="0"/>
          <w:szCs w:val="24"/>
        </w:rPr>
      </w:pPr>
      <w:r w:rsidRPr="006C7E4B">
        <w:rPr>
          <w:rFonts w:cs="Arial"/>
          <w:b w:val="0"/>
          <w:szCs w:val="24"/>
        </w:rPr>
        <w:t>Identify the role of professionalization and professional regulatory frameworks such as the Social Work Code of Ethics and Guidelines for Ethical Practice established by the CASW in shaping the role of social workers as professional “helpers”.</w:t>
      </w:r>
    </w:p>
    <w:p w14:paraId="0CB883FB" w14:textId="6DEA0BE5" w:rsidR="00077E91" w:rsidRPr="006C7E4B" w:rsidRDefault="00077E91" w:rsidP="00077E91">
      <w:pPr>
        <w:numPr>
          <w:ilvl w:val="0"/>
          <w:numId w:val="2"/>
        </w:numPr>
        <w:contextualSpacing/>
        <w:rPr>
          <w:rFonts w:cs="Arial"/>
          <w:b w:val="0"/>
          <w:szCs w:val="24"/>
        </w:rPr>
      </w:pPr>
      <w:r w:rsidRPr="006C7E4B">
        <w:rPr>
          <w:rFonts w:cs="Arial"/>
          <w:b w:val="0"/>
          <w:szCs w:val="24"/>
        </w:rPr>
        <w:t>Define oppression and marginalization and link the effects of these phenomenon to the need for professional helpers in contemporary society.</w:t>
      </w:r>
    </w:p>
    <w:p w14:paraId="1DABDF7F" w14:textId="77777777" w:rsidR="00077E91" w:rsidRPr="006C7E4B" w:rsidRDefault="00077E91" w:rsidP="00077E91">
      <w:pPr>
        <w:numPr>
          <w:ilvl w:val="0"/>
          <w:numId w:val="2"/>
        </w:numPr>
        <w:contextualSpacing/>
        <w:rPr>
          <w:rFonts w:cs="Arial"/>
          <w:b w:val="0"/>
          <w:szCs w:val="24"/>
        </w:rPr>
      </w:pPr>
      <w:r w:rsidRPr="006C7E4B">
        <w:rPr>
          <w:rFonts w:cs="Arial"/>
          <w:b w:val="0"/>
          <w:szCs w:val="24"/>
        </w:rPr>
        <w:t xml:space="preserve">Begin to apply contemporary social work practice theories emphasizing critical and anti-oppressive and critical perspectives on helping. </w:t>
      </w:r>
    </w:p>
    <w:p w14:paraId="65A9BE29" w14:textId="0B0A10B7" w:rsidR="00077E91" w:rsidRPr="006C7E4B" w:rsidRDefault="00077E91" w:rsidP="00077E91">
      <w:pPr>
        <w:numPr>
          <w:ilvl w:val="0"/>
          <w:numId w:val="2"/>
        </w:numPr>
        <w:contextualSpacing/>
        <w:rPr>
          <w:rFonts w:cs="Arial"/>
          <w:b w:val="0"/>
          <w:szCs w:val="24"/>
        </w:rPr>
      </w:pPr>
      <w:r w:rsidRPr="006C7E4B">
        <w:rPr>
          <w:rFonts w:cs="Arial"/>
          <w:b w:val="0"/>
          <w:szCs w:val="24"/>
        </w:rPr>
        <w:t>Begin to apply, analyze and critique contemporary social work theories in the context of helping practice.</w:t>
      </w:r>
    </w:p>
    <w:p w14:paraId="3BF11F7C" w14:textId="77777777" w:rsidR="00077E91" w:rsidRPr="006C7E4B" w:rsidRDefault="00077E91" w:rsidP="00077E91">
      <w:pPr>
        <w:numPr>
          <w:ilvl w:val="0"/>
          <w:numId w:val="2"/>
        </w:numPr>
        <w:contextualSpacing/>
        <w:rPr>
          <w:rFonts w:cs="Arial"/>
          <w:b w:val="0"/>
          <w:szCs w:val="24"/>
        </w:rPr>
      </w:pPr>
      <w:r w:rsidRPr="006C7E4B">
        <w:rPr>
          <w:rFonts w:cs="Arial"/>
          <w:b w:val="0"/>
          <w:szCs w:val="24"/>
        </w:rPr>
        <w:t>Consider the role of self-advocacy and self-care in improving workers’ personal and professional wellbeing and contributing to their effectiveness as practitioners.</w:t>
      </w:r>
    </w:p>
    <w:p w14:paraId="2C51A3CD" w14:textId="77777777" w:rsidR="00077E91" w:rsidRPr="006C7E4B" w:rsidRDefault="00077E91" w:rsidP="00077E91">
      <w:pPr>
        <w:pStyle w:val="ColorfulList-Accent11"/>
        <w:spacing w:after="0" w:line="240" w:lineRule="auto"/>
        <w:ind w:left="0"/>
        <w:rPr>
          <w:rFonts w:ascii="Arial" w:hAnsi="Arial" w:cs="Arial"/>
          <w:b w:val="0"/>
          <w:sz w:val="24"/>
          <w:szCs w:val="24"/>
        </w:rPr>
      </w:pPr>
    </w:p>
    <w:p w14:paraId="5305BB73" w14:textId="77777777" w:rsidR="00077E91" w:rsidRPr="006C7E4B" w:rsidRDefault="00077E91" w:rsidP="00077E91">
      <w:pPr>
        <w:pStyle w:val="ColorfulList-Accent11"/>
        <w:spacing w:after="0" w:line="240" w:lineRule="auto"/>
        <w:ind w:left="0"/>
        <w:rPr>
          <w:rFonts w:ascii="Arial" w:hAnsi="Arial" w:cs="Arial"/>
          <w:b w:val="0"/>
          <w:sz w:val="24"/>
          <w:szCs w:val="24"/>
        </w:rPr>
      </w:pPr>
      <w:r w:rsidRPr="006C7E4B">
        <w:rPr>
          <w:rFonts w:ascii="Arial" w:hAnsi="Arial" w:cs="Arial"/>
          <w:b w:val="0"/>
          <w:sz w:val="24"/>
          <w:szCs w:val="24"/>
        </w:rPr>
        <w:t>Course objectives for university foundations: By the end of this course students should be able to:</w:t>
      </w:r>
    </w:p>
    <w:p w14:paraId="1DF50BA9" w14:textId="77777777" w:rsidR="00077E91" w:rsidRPr="006C7E4B" w:rsidRDefault="00077E91" w:rsidP="00077E91">
      <w:pPr>
        <w:ind w:left="720" w:hanging="360"/>
        <w:rPr>
          <w:rFonts w:cs="Arial"/>
          <w:b w:val="0"/>
          <w:szCs w:val="24"/>
        </w:rPr>
      </w:pPr>
      <w:r w:rsidRPr="006C7E4B">
        <w:rPr>
          <w:rFonts w:cs="Arial"/>
          <w:b w:val="0"/>
          <w:szCs w:val="24"/>
        </w:rPr>
        <w:t>1)</w:t>
      </w:r>
      <w:r w:rsidRPr="006C7E4B">
        <w:rPr>
          <w:rFonts w:cs="Arial"/>
          <w:b w:val="0"/>
          <w:szCs w:val="24"/>
        </w:rPr>
        <w:tab/>
        <w:t>Critically engage with course material/readings by identifying keywords and main points, summarizing, and raising and responding to questions through discussions and presentations.</w:t>
      </w:r>
    </w:p>
    <w:p w14:paraId="5CCD26EA" w14:textId="66D68405" w:rsidR="00077E91" w:rsidRPr="006C7E4B" w:rsidRDefault="00077E91" w:rsidP="00077E91">
      <w:pPr>
        <w:ind w:left="720" w:hanging="360"/>
        <w:rPr>
          <w:rFonts w:cs="Arial"/>
          <w:b w:val="0"/>
          <w:szCs w:val="24"/>
        </w:rPr>
      </w:pPr>
      <w:r w:rsidRPr="006C7E4B">
        <w:rPr>
          <w:rFonts w:cs="Arial"/>
          <w:b w:val="0"/>
          <w:szCs w:val="24"/>
        </w:rPr>
        <w:t>2.</w:t>
      </w:r>
      <w:r w:rsidRPr="006C7E4B">
        <w:rPr>
          <w:rFonts w:cs="Arial"/>
          <w:b w:val="0"/>
          <w:szCs w:val="24"/>
        </w:rPr>
        <w:tab/>
        <w:t>Demonstrate academic writing skills by producing an essay with a clear topic, thesis statement, paragraph structure, and conclusions; strong academic sources; and proper citations.</w:t>
      </w:r>
    </w:p>
    <w:p w14:paraId="455AB4A7" w14:textId="17F8BBA9" w:rsidR="00077E91" w:rsidRPr="006C7E4B" w:rsidRDefault="00077E91" w:rsidP="00077E91">
      <w:pPr>
        <w:ind w:left="720" w:hanging="360"/>
        <w:rPr>
          <w:rFonts w:cs="Arial"/>
          <w:b w:val="0"/>
          <w:szCs w:val="24"/>
        </w:rPr>
      </w:pPr>
      <w:r w:rsidRPr="006C7E4B">
        <w:rPr>
          <w:rFonts w:cs="Arial"/>
          <w:b w:val="0"/>
          <w:szCs w:val="24"/>
        </w:rPr>
        <w:t>3. Use critical reflection skills to draw connections between course material, the broader social context, and their own experiences/perspectives and</w:t>
      </w:r>
      <w:r w:rsidRPr="006C7E4B">
        <w:rPr>
          <w:rFonts w:cs="Arial"/>
          <w:b w:val="0"/>
          <w:szCs w:val="24"/>
          <w:highlight w:val="white"/>
        </w:rPr>
        <w:t xml:space="preserve"> desire to help/be helpful and consider how they might apply this learning in their own life. </w:t>
      </w:r>
    </w:p>
    <w:p w14:paraId="54ACCCC9" w14:textId="77777777" w:rsidR="00077E91" w:rsidRPr="006C7E4B" w:rsidRDefault="00077E91" w:rsidP="00077E91">
      <w:pPr>
        <w:rPr>
          <w:rFonts w:cs="Arial"/>
          <w:lang w:val="en-GB"/>
        </w:rPr>
      </w:pPr>
    </w:p>
    <w:p w14:paraId="41BA25B9" w14:textId="77777777" w:rsidR="003F60FC" w:rsidRPr="006C7E4B" w:rsidRDefault="003F60FC" w:rsidP="00077E91">
      <w:pPr>
        <w:pStyle w:val="Default"/>
        <w:rPr>
          <w:rFonts w:ascii="Arial" w:hAnsi="Arial" w:cs="Arial"/>
        </w:rPr>
      </w:pPr>
      <w:r w:rsidRPr="006C7E4B">
        <w:rPr>
          <w:rFonts w:ascii="Arial" w:hAnsi="Arial" w:cs="Arial"/>
        </w:rPr>
        <w:t xml:space="preserve">The basic assumptions of this course concur with the broader curriculum context set by the </w:t>
      </w:r>
      <w:r w:rsidRPr="006C7E4B">
        <w:rPr>
          <w:rFonts w:ascii="Arial" w:hAnsi="Arial" w:cs="Arial"/>
          <w:b/>
          <w:bCs/>
        </w:rPr>
        <w:t>School of Social Work's Statement of Philosophy</w:t>
      </w:r>
      <w:r w:rsidRPr="006C7E4B">
        <w:rPr>
          <w:rFonts w:ascii="Arial" w:hAnsi="Arial" w:cs="Arial"/>
        </w:rPr>
        <w:t>:</w:t>
      </w:r>
    </w:p>
    <w:p w14:paraId="1D460878" w14:textId="77777777" w:rsidR="00B87E74" w:rsidRPr="006C7E4B" w:rsidRDefault="003F60FC" w:rsidP="00077E91">
      <w:pPr>
        <w:rPr>
          <w:rFonts w:cs="Arial"/>
          <w:b w:val="0"/>
          <w:i/>
          <w:iCs/>
          <w:szCs w:val="24"/>
        </w:rPr>
      </w:pPr>
      <w:r w:rsidRPr="006C7E4B">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35B79B9D" w:rsidR="00B87E74" w:rsidRPr="006C7E4B" w:rsidRDefault="00B87E74" w:rsidP="00077E91">
      <w:pPr>
        <w:pStyle w:val="Heading2"/>
        <w:rPr>
          <w:rFonts w:ascii="Arial" w:hAnsi="Arial" w:cs="Arial"/>
        </w:rPr>
      </w:pPr>
      <w:bookmarkStart w:id="16" w:name="_Toc12350802"/>
      <w:r w:rsidRPr="006C7E4B">
        <w:rPr>
          <w:rFonts w:ascii="Arial" w:hAnsi="Arial" w:cs="Arial"/>
        </w:rPr>
        <w:t>Course Format</w:t>
      </w:r>
      <w:bookmarkEnd w:id="16"/>
    </w:p>
    <w:p w14:paraId="4F5CE85F" w14:textId="1E85F146" w:rsidR="009D036A" w:rsidRPr="006C7E4B" w:rsidRDefault="00077E91" w:rsidP="009D036A">
      <w:pPr>
        <w:rPr>
          <w:rFonts w:cs="Arial"/>
          <w:b w:val="0"/>
        </w:rPr>
      </w:pPr>
      <w:r w:rsidRPr="006C7E4B">
        <w:rPr>
          <w:rFonts w:cs="Arial"/>
          <w:b w:val="0"/>
        </w:rPr>
        <w:t>Information will be presented asynchronously</w:t>
      </w:r>
      <w:r w:rsidR="009D036A" w:rsidRPr="006C7E4B">
        <w:rPr>
          <w:rFonts w:cs="Arial"/>
          <w:b w:val="0"/>
        </w:rPr>
        <w:t xml:space="preserve"> – that is, there is no requirement for you to participate at the same time with other students. Instead, students engage with the course material independently and at their own pace each week.</w:t>
      </w:r>
    </w:p>
    <w:p w14:paraId="3A4B616C" w14:textId="77777777" w:rsidR="009D036A" w:rsidRPr="006C7E4B" w:rsidRDefault="009D036A" w:rsidP="009D036A">
      <w:pPr>
        <w:rPr>
          <w:rFonts w:cs="Arial"/>
          <w:b w:val="0"/>
        </w:rPr>
      </w:pPr>
    </w:p>
    <w:p w14:paraId="78E54F10" w14:textId="77777777" w:rsidR="009D036A" w:rsidRPr="006C7E4B" w:rsidRDefault="009D036A" w:rsidP="009D036A">
      <w:pPr>
        <w:rPr>
          <w:rFonts w:cs="Arial"/>
          <w:b w:val="0"/>
        </w:rPr>
      </w:pPr>
      <w:r w:rsidRPr="006C7E4B">
        <w:rPr>
          <w:rFonts w:cs="Arial"/>
          <w:b w:val="0"/>
        </w:rPr>
        <w:t>Course material will be posted on Avenue to Learn each Monday during regularly scheduled course time (2:30-5:20pm).</w:t>
      </w:r>
    </w:p>
    <w:p w14:paraId="6B259562" w14:textId="1BBE384A" w:rsidR="009D036A" w:rsidRPr="006C7E4B" w:rsidRDefault="009D036A" w:rsidP="009D036A">
      <w:pPr>
        <w:rPr>
          <w:rFonts w:cs="Arial"/>
          <w:b w:val="0"/>
        </w:rPr>
      </w:pPr>
      <w:r w:rsidRPr="006C7E4B">
        <w:rPr>
          <w:rFonts w:cs="Arial"/>
          <w:b w:val="0"/>
        </w:rPr>
        <w:lastRenderedPageBreak/>
        <w:t xml:space="preserve">Course material will be available in the form of </w:t>
      </w:r>
      <w:proofErr w:type="gramStart"/>
      <w:r w:rsidRPr="006C7E4B">
        <w:rPr>
          <w:rFonts w:cs="Arial"/>
          <w:b w:val="0"/>
        </w:rPr>
        <w:t>short recorded</w:t>
      </w:r>
      <w:proofErr w:type="gramEnd"/>
      <w:r w:rsidRPr="006C7E4B">
        <w:rPr>
          <w:rFonts w:cs="Arial"/>
          <w:b w:val="0"/>
        </w:rPr>
        <w:t xml:space="preserve"> lessons, supplemented with </w:t>
      </w:r>
      <w:r w:rsidR="00CA1FC5" w:rsidRPr="006C7E4B">
        <w:rPr>
          <w:rFonts w:cs="Arial"/>
          <w:b w:val="0"/>
        </w:rPr>
        <w:t xml:space="preserve">additional supplementary </w:t>
      </w:r>
      <w:r w:rsidRPr="006C7E4B">
        <w:rPr>
          <w:rFonts w:cs="Arial"/>
          <w:b w:val="0"/>
        </w:rPr>
        <w:t>video content and online discussion using discussion boards.</w:t>
      </w:r>
    </w:p>
    <w:p w14:paraId="466E4503" w14:textId="1385C5C7" w:rsidR="00B87E74" w:rsidRPr="006C7E4B" w:rsidRDefault="00B87E74" w:rsidP="00077E91">
      <w:pPr>
        <w:pStyle w:val="Heading2"/>
        <w:rPr>
          <w:rFonts w:ascii="Arial" w:hAnsi="Arial" w:cs="Arial"/>
        </w:rPr>
      </w:pPr>
      <w:bookmarkStart w:id="17" w:name="_Toc12350803"/>
      <w:r w:rsidRPr="006C7E4B">
        <w:rPr>
          <w:rFonts w:ascii="Arial" w:hAnsi="Arial" w:cs="Arial"/>
        </w:rPr>
        <w:t>Required Texts:</w:t>
      </w:r>
      <w:bookmarkEnd w:id="17"/>
      <w:r w:rsidRPr="006C7E4B">
        <w:rPr>
          <w:rFonts w:ascii="Arial" w:hAnsi="Arial" w:cs="Arial"/>
        </w:rPr>
        <w:t xml:space="preserve">  </w:t>
      </w:r>
    </w:p>
    <w:p w14:paraId="1F7F5370" w14:textId="5E9CF9B8" w:rsidR="00077E91" w:rsidRPr="006C7E4B" w:rsidRDefault="00077E91" w:rsidP="00077E91">
      <w:pPr>
        <w:rPr>
          <w:rFonts w:cs="Arial"/>
          <w:b w:val="0"/>
          <w:bCs/>
          <w:lang w:val="en-GB"/>
        </w:rPr>
      </w:pPr>
      <w:r w:rsidRPr="006C7E4B">
        <w:rPr>
          <w:rFonts w:cs="Arial"/>
          <w:b w:val="0"/>
          <w:bCs/>
          <w:lang w:val="en-GB"/>
        </w:rPr>
        <w:t>There are no required texts for this course.</w:t>
      </w:r>
    </w:p>
    <w:p w14:paraId="4724E415" w14:textId="6D4EC41B" w:rsidR="00077E91" w:rsidRPr="006C7E4B" w:rsidRDefault="00077E91" w:rsidP="00077E91">
      <w:pPr>
        <w:rPr>
          <w:rFonts w:cs="Arial"/>
          <w:b w:val="0"/>
          <w:bCs/>
          <w:lang w:val="en-GB"/>
        </w:rPr>
      </w:pPr>
    </w:p>
    <w:p w14:paraId="275604C7" w14:textId="320B352B" w:rsidR="00077E91" w:rsidRPr="006C7E4B" w:rsidRDefault="00077E91" w:rsidP="00077E91">
      <w:pPr>
        <w:rPr>
          <w:rFonts w:cs="Arial"/>
          <w:b w:val="0"/>
          <w:szCs w:val="24"/>
        </w:rPr>
      </w:pPr>
      <w:r w:rsidRPr="006C7E4B">
        <w:rPr>
          <w:rFonts w:cs="Arial"/>
          <w:b w:val="0"/>
          <w:szCs w:val="24"/>
        </w:rPr>
        <w:t xml:space="preserve">This course uses readings, media, and other source material that will be available through the library, on-line, or accessed by hyperlink from an electronic copy of this course outline. For some of these readings, you will need to enter your Mac ID. It is possible that some online journal links will “expire” during the course, in which case students should access the relevant online journal through the McMaster Library to retrieve an updated link. </w:t>
      </w:r>
      <w:bookmarkStart w:id="18" w:name="_Toc461704889"/>
      <w:r w:rsidRPr="006C7E4B">
        <w:rPr>
          <w:rFonts w:cs="Arial"/>
          <w:b w:val="0"/>
          <w:szCs w:val="24"/>
        </w:rPr>
        <w:t xml:space="preserve">Students are responsible for accessing all readings in the course even if the links provided on Avenue to Learn are no longer valid.  </w:t>
      </w:r>
    </w:p>
    <w:p w14:paraId="2A020203" w14:textId="77777777" w:rsidR="00077E91" w:rsidRPr="006C7E4B" w:rsidRDefault="00077E91" w:rsidP="00077E91">
      <w:pPr>
        <w:rPr>
          <w:rFonts w:cs="Arial"/>
          <w:b w:val="0"/>
          <w:szCs w:val="24"/>
        </w:rPr>
      </w:pPr>
    </w:p>
    <w:p w14:paraId="01C62EC8" w14:textId="6650A928" w:rsidR="00077E91" w:rsidRPr="006C7E4B" w:rsidRDefault="00077E91" w:rsidP="00077E91">
      <w:pPr>
        <w:rPr>
          <w:rFonts w:cs="Arial"/>
          <w:b w:val="0"/>
          <w:bCs/>
          <w:lang w:val="en-GB"/>
        </w:rPr>
      </w:pPr>
      <w:r w:rsidRPr="006C7E4B">
        <w:rPr>
          <w:rFonts w:cs="Arial"/>
          <w:bCs/>
          <w:szCs w:val="24"/>
        </w:rPr>
        <w:t>Please note</w:t>
      </w:r>
      <w:r w:rsidRPr="006C7E4B">
        <w:rPr>
          <w:rFonts w:cs="Arial"/>
          <w:b w:val="0"/>
          <w:szCs w:val="24"/>
        </w:rPr>
        <w:t xml:space="preserve"> that the reading list on this outline may change over the course of the year. In addition, the instructor and guest speakers will also suggest additional readings as the course proceeds. Students are also expected to be proactive learners and independently seek out additional readings and other knowledge over the duration of the course and to integrate these with the concepts presented in class</w:t>
      </w:r>
      <w:bookmarkEnd w:id="18"/>
      <w:r w:rsidRPr="006C7E4B">
        <w:rPr>
          <w:rFonts w:cs="Arial"/>
          <w:b w:val="0"/>
          <w:szCs w:val="24"/>
        </w:rPr>
        <w:t>.</w:t>
      </w:r>
    </w:p>
    <w:p w14:paraId="488ED211" w14:textId="2918BA98" w:rsidR="00077E91" w:rsidRPr="006C7E4B" w:rsidRDefault="001F3D7B" w:rsidP="00077E91">
      <w:pPr>
        <w:pStyle w:val="Heading2"/>
        <w:rPr>
          <w:rFonts w:ascii="Arial" w:hAnsi="Arial" w:cs="Arial"/>
        </w:rPr>
      </w:pPr>
      <w:bookmarkStart w:id="19" w:name="_Toc12350804"/>
      <w:r w:rsidRPr="006C7E4B">
        <w:rPr>
          <w:rFonts w:ascii="Arial" w:hAnsi="Arial" w:cs="Arial"/>
        </w:rPr>
        <w:t>Additional Suggested Readings</w:t>
      </w:r>
      <w:bookmarkEnd w:id="19"/>
      <w:r w:rsidR="00077E91" w:rsidRPr="006C7E4B">
        <w:rPr>
          <w:rFonts w:ascii="Arial" w:hAnsi="Arial" w:cs="Arial"/>
        </w:rPr>
        <w:t xml:space="preserve"> may be posted on Avenue to Learn</w:t>
      </w:r>
      <w:r w:rsidR="00186936" w:rsidRPr="006C7E4B">
        <w:rPr>
          <w:rFonts w:ascii="Arial" w:hAnsi="Arial" w:cs="Arial"/>
        </w:rPr>
        <w:t xml:space="preserve"> and students will be notified of these postings</w:t>
      </w:r>
      <w:r w:rsidR="00077E91" w:rsidRPr="006C7E4B">
        <w:rPr>
          <w:rFonts w:ascii="Arial" w:hAnsi="Arial" w:cs="Arial"/>
        </w:rPr>
        <w:t>.</w:t>
      </w:r>
    </w:p>
    <w:p w14:paraId="2F2F80FE" w14:textId="77777777" w:rsidR="00B87E74" w:rsidRPr="006C7E4B" w:rsidRDefault="00B87E74" w:rsidP="006C7E4B">
      <w:pPr>
        <w:pStyle w:val="Heading1"/>
      </w:pPr>
      <w:bookmarkStart w:id="20" w:name="_Toc12350805"/>
      <w:bookmarkStart w:id="21" w:name="_Toc59622594"/>
      <w:r w:rsidRPr="006C7E4B">
        <w:t>Course Requirements</w:t>
      </w:r>
      <w:r w:rsidR="001F3D7B" w:rsidRPr="006C7E4B">
        <w:t>/Assignments</w:t>
      </w:r>
      <w:bookmarkEnd w:id="20"/>
      <w:bookmarkEnd w:id="21"/>
    </w:p>
    <w:p w14:paraId="18B7A4FE" w14:textId="77777777" w:rsidR="00B87E74" w:rsidRPr="006C7E4B" w:rsidRDefault="001C4731" w:rsidP="00077E91">
      <w:pPr>
        <w:pStyle w:val="Heading2"/>
        <w:rPr>
          <w:rFonts w:ascii="Arial" w:hAnsi="Arial" w:cs="Arial"/>
        </w:rPr>
      </w:pPr>
      <w:bookmarkStart w:id="22" w:name="_Toc12350806"/>
      <w:r w:rsidRPr="006C7E4B">
        <w:rPr>
          <w:rFonts w:ascii="Arial" w:hAnsi="Arial" w:cs="Arial"/>
        </w:rPr>
        <w:t>Requirements</w:t>
      </w:r>
      <w:r w:rsidR="00B87E74" w:rsidRPr="006C7E4B">
        <w:rPr>
          <w:rFonts w:ascii="Arial" w:hAnsi="Arial" w:cs="Arial"/>
        </w:rPr>
        <w:t xml:space="preserve"> Overview and Deadlines</w:t>
      </w:r>
      <w:bookmarkEnd w:id="22"/>
    </w:p>
    <w:p w14:paraId="1542C025" w14:textId="33111FB7" w:rsidR="00077E91" w:rsidRPr="006C7E4B" w:rsidRDefault="00077E91" w:rsidP="005A7867">
      <w:pPr>
        <w:pStyle w:val="ColorfulList-Accent11"/>
        <w:numPr>
          <w:ilvl w:val="0"/>
          <w:numId w:val="5"/>
        </w:numPr>
        <w:spacing w:after="0" w:line="240" w:lineRule="auto"/>
        <w:rPr>
          <w:rFonts w:ascii="Arial" w:hAnsi="Arial" w:cs="Arial"/>
          <w:b w:val="0"/>
          <w:sz w:val="24"/>
          <w:szCs w:val="24"/>
        </w:rPr>
      </w:pPr>
      <w:r w:rsidRPr="006C7E4B">
        <w:rPr>
          <w:rFonts w:ascii="Arial" w:hAnsi="Arial" w:cs="Arial"/>
          <w:b w:val="0"/>
          <w:sz w:val="24"/>
          <w:szCs w:val="24"/>
        </w:rPr>
        <w:t>Protocol Analysis Paper (30%</w:t>
      </w:r>
      <w:r w:rsidR="00023778" w:rsidRPr="006C7E4B">
        <w:rPr>
          <w:rFonts w:ascii="Arial" w:hAnsi="Arial" w:cs="Arial"/>
          <w:b w:val="0"/>
          <w:sz w:val="24"/>
          <w:szCs w:val="24"/>
        </w:rPr>
        <w:t xml:space="preserve"> of final grade</w:t>
      </w:r>
      <w:r w:rsidRPr="006C7E4B">
        <w:rPr>
          <w:rFonts w:ascii="Arial" w:hAnsi="Arial" w:cs="Arial"/>
          <w:b w:val="0"/>
          <w:sz w:val="24"/>
          <w:szCs w:val="24"/>
        </w:rPr>
        <w:t>)</w:t>
      </w:r>
      <w:r w:rsidR="00023778" w:rsidRPr="006C7E4B">
        <w:rPr>
          <w:rFonts w:ascii="Arial" w:hAnsi="Arial" w:cs="Arial"/>
          <w:b w:val="0"/>
          <w:sz w:val="24"/>
          <w:szCs w:val="24"/>
        </w:rPr>
        <w:t>.</w:t>
      </w:r>
      <w:r w:rsidRPr="006C7E4B">
        <w:rPr>
          <w:rFonts w:ascii="Arial" w:hAnsi="Arial" w:cs="Arial"/>
          <w:b w:val="0"/>
          <w:sz w:val="24"/>
          <w:szCs w:val="24"/>
        </w:rPr>
        <w:t xml:space="preserve"> Due:</w:t>
      </w:r>
      <w:r w:rsidRPr="006C7E4B">
        <w:rPr>
          <w:rFonts w:ascii="Arial" w:hAnsi="Arial" w:cs="Arial"/>
          <w:sz w:val="24"/>
          <w:szCs w:val="24"/>
        </w:rPr>
        <w:t xml:space="preserve"> February 12, 2021 by 11:59pm.</w:t>
      </w:r>
    </w:p>
    <w:p w14:paraId="5E5A2C36" w14:textId="679F7C56" w:rsidR="00B87E74" w:rsidRPr="006C7E4B" w:rsidRDefault="00023778" w:rsidP="005A7867">
      <w:pPr>
        <w:pStyle w:val="ColorfulList-Accent11"/>
        <w:numPr>
          <w:ilvl w:val="0"/>
          <w:numId w:val="5"/>
        </w:numPr>
        <w:spacing w:after="0" w:line="240" w:lineRule="auto"/>
        <w:rPr>
          <w:rFonts w:ascii="Arial" w:hAnsi="Arial" w:cs="Arial"/>
          <w:b w:val="0"/>
          <w:sz w:val="24"/>
          <w:szCs w:val="24"/>
        </w:rPr>
      </w:pPr>
      <w:r w:rsidRPr="006C7E4B">
        <w:rPr>
          <w:rFonts w:ascii="Arial" w:hAnsi="Arial" w:cs="Arial"/>
          <w:b w:val="0"/>
          <w:sz w:val="24"/>
          <w:szCs w:val="24"/>
        </w:rPr>
        <w:t>Avenue to Learn Discussion Questions and Responses (3 discussion questions and 3 responses – 6</w:t>
      </w:r>
      <w:r w:rsidR="00D71339" w:rsidRPr="006C7E4B">
        <w:rPr>
          <w:rFonts w:ascii="Arial" w:hAnsi="Arial" w:cs="Arial"/>
          <w:b w:val="0"/>
          <w:sz w:val="24"/>
          <w:szCs w:val="24"/>
        </w:rPr>
        <w:t xml:space="preserve"> </w:t>
      </w:r>
      <w:r w:rsidRPr="006C7E4B">
        <w:rPr>
          <w:rFonts w:ascii="Arial" w:hAnsi="Arial" w:cs="Arial"/>
          <w:b w:val="0"/>
          <w:sz w:val="24"/>
          <w:szCs w:val="24"/>
        </w:rPr>
        <w:t>X</w:t>
      </w:r>
      <w:r w:rsidR="00D71339" w:rsidRPr="006C7E4B">
        <w:rPr>
          <w:rFonts w:ascii="Arial" w:hAnsi="Arial" w:cs="Arial"/>
          <w:b w:val="0"/>
          <w:sz w:val="24"/>
          <w:szCs w:val="24"/>
        </w:rPr>
        <w:t xml:space="preserve"> </w:t>
      </w:r>
      <w:r w:rsidRPr="006C7E4B">
        <w:rPr>
          <w:rFonts w:ascii="Arial" w:hAnsi="Arial" w:cs="Arial"/>
          <w:b w:val="0"/>
          <w:sz w:val="24"/>
          <w:szCs w:val="24"/>
        </w:rPr>
        <w:t>5% = 30% of final grade). Submission schedule will be posted on Avenue to Learn.</w:t>
      </w:r>
    </w:p>
    <w:p w14:paraId="445F0D60" w14:textId="74D85A42" w:rsidR="00B87E74" w:rsidRPr="006C7E4B" w:rsidRDefault="00023778" w:rsidP="00077E91">
      <w:pPr>
        <w:pStyle w:val="ListParagraph"/>
        <w:numPr>
          <w:ilvl w:val="0"/>
          <w:numId w:val="5"/>
        </w:numPr>
        <w:spacing w:after="0" w:line="240" w:lineRule="auto"/>
        <w:rPr>
          <w:rFonts w:ascii="Arial" w:hAnsi="Arial" w:cs="Arial"/>
          <w:b w:val="0"/>
          <w:sz w:val="24"/>
          <w:szCs w:val="24"/>
        </w:rPr>
      </w:pPr>
      <w:r w:rsidRPr="006C7E4B">
        <w:rPr>
          <w:rFonts w:ascii="Arial" w:hAnsi="Arial" w:cs="Arial"/>
          <w:b w:val="0"/>
          <w:sz w:val="24"/>
          <w:szCs w:val="24"/>
        </w:rPr>
        <w:t>Quizzes (5 quizzes – 5</w:t>
      </w:r>
      <w:r w:rsidR="00D71339" w:rsidRPr="006C7E4B">
        <w:rPr>
          <w:rFonts w:ascii="Arial" w:hAnsi="Arial" w:cs="Arial"/>
          <w:b w:val="0"/>
          <w:sz w:val="24"/>
          <w:szCs w:val="24"/>
        </w:rPr>
        <w:t xml:space="preserve"> </w:t>
      </w:r>
      <w:r w:rsidRPr="006C7E4B">
        <w:rPr>
          <w:rFonts w:ascii="Arial" w:hAnsi="Arial" w:cs="Arial"/>
          <w:b w:val="0"/>
          <w:sz w:val="24"/>
          <w:szCs w:val="24"/>
        </w:rPr>
        <w:t>X</w:t>
      </w:r>
      <w:r w:rsidR="00D71339" w:rsidRPr="006C7E4B">
        <w:rPr>
          <w:rFonts w:ascii="Arial" w:hAnsi="Arial" w:cs="Arial"/>
          <w:b w:val="0"/>
          <w:sz w:val="24"/>
          <w:szCs w:val="24"/>
        </w:rPr>
        <w:t xml:space="preserve"> </w:t>
      </w:r>
      <w:r w:rsidRPr="006C7E4B">
        <w:rPr>
          <w:rFonts w:ascii="Arial" w:hAnsi="Arial" w:cs="Arial"/>
          <w:b w:val="0"/>
          <w:sz w:val="24"/>
          <w:szCs w:val="24"/>
        </w:rPr>
        <w:t>4% = 20% of final grade). Quiz schedule will be posted on Avenue to Learn.</w:t>
      </w:r>
    </w:p>
    <w:p w14:paraId="217AACCB" w14:textId="61EC81B3" w:rsidR="00023778" w:rsidRPr="006C7E4B" w:rsidRDefault="00023778" w:rsidP="00077E91">
      <w:pPr>
        <w:pStyle w:val="ListParagraph"/>
        <w:numPr>
          <w:ilvl w:val="0"/>
          <w:numId w:val="5"/>
        </w:numPr>
        <w:spacing w:after="0" w:line="240" w:lineRule="auto"/>
        <w:rPr>
          <w:rFonts w:ascii="Arial" w:hAnsi="Arial" w:cs="Arial"/>
          <w:b w:val="0"/>
          <w:sz w:val="24"/>
          <w:szCs w:val="24"/>
        </w:rPr>
      </w:pPr>
      <w:r w:rsidRPr="006C7E4B">
        <w:rPr>
          <w:rFonts w:ascii="Arial" w:hAnsi="Arial" w:cs="Arial"/>
          <w:b w:val="0"/>
          <w:sz w:val="24"/>
          <w:szCs w:val="24"/>
        </w:rPr>
        <w:t xml:space="preserve">Critical Reflection Paper (20% of final grade). Due: </w:t>
      </w:r>
      <w:r w:rsidRPr="006C7E4B">
        <w:rPr>
          <w:rFonts w:ascii="Arial" w:hAnsi="Arial" w:cs="Arial"/>
          <w:bCs/>
          <w:sz w:val="24"/>
          <w:szCs w:val="24"/>
        </w:rPr>
        <w:t>April 1</w:t>
      </w:r>
      <w:r w:rsidRPr="006C7E4B">
        <w:rPr>
          <w:rFonts w:ascii="Arial" w:hAnsi="Arial" w:cs="Arial"/>
          <w:bCs/>
          <w:sz w:val="24"/>
          <w:szCs w:val="24"/>
          <w:vertAlign w:val="superscript"/>
        </w:rPr>
        <w:t>st</w:t>
      </w:r>
      <w:r w:rsidRPr="006C7E4B">
        <w:rPr>
          <w:rFonts w:ascii="Arial" w:hAnsi="Arial" w:cs="Arial"/>
          <w:bCs/>
          <w:sz w:val="24"/>
          <w:szCs w:val="24"/>
        </w:rPr>
        <w:t>, 2021</w:t>
      </w:r>
      <w:r w:rsidR="00D71339" w:rsidRPr="006C7E4B">
        <w:rPr>
          <w:rFonts w:ascii="Arial" w:hAnsi="Arial" w:cs="Arial"/>
          <w:bCs/>
          <w:sz w:val="24"/>
          <w:szCs w:val="24"/>
        </w:rPr>
        <w:t xml:space="preserve"> by 11:59pm</w:t>
      </w:r>
    </w:p>
    <w:p w14:paraId="0D90FC16" w14:textId="77777777" w:rsidR="00B87E74" w:rsidRPr="006C7E4B" w:rsidRDefault="001C4731" w:rsidP="00077E91">
      <w:pPr>
        <w:pStyle w:val="Heading2"/>
        <w:rPr>
          <w:rFonts w:ascii="Arial" w:hAnsi="Arial" w:cs="Arial"/>
        </w:rPr>
      </w:pPr>
      <w:bookmarkStart w:id="23" w:name="_Toc12350807"/>
      <w:r w:rsidRPr="006C7E4B">
        <w:rPr>
          <w:rFonts w:ascii="Arial" w:hAnsi="Arial" w:cs="Arial"/>
        </w:rPr>
        <w:t>Requirement</w:t>
      </w:r>
      <w:r w:rsidR="001F3D7B" w:rsidRPr="006C7E4B">
        <w:rPr>
          <w:rFonts w:ascii="Arial" w:hAnsi="Arial" w:cs="Arial"/>
        </w:rPr>
        <w:t>/Assignment</w:t>
      </w:r>
      <w:r w:rsidRPr="006C7E4B">
        <w:rPr>
          <w:rFonts w:ascii="Arial" w:hAnsi="Arial" w:cs="Arial"/>
        </w:rPr>
        <w:t xml:space="preserve"> Details</w:t>
      </w:r>
      <w:bookmarkEnd w:id="23"/>
    </w:p>
    <w:p w14:paraId="7FC2DC5B" w14:textId="77777777" w:rsidR="00AE0614" w:rsidRPr="006C7E4B" w:rsidRDefault="00AE0614" w:rsidP="00AE0614">
      <w:pPr>
        <w:pStyle w:val="Heading3"/>
        <w:numPr>
          <w:ilvl w:val="0"/>
          <w:numId w:val="13"/>
        </w:numPr>
        <w:rPr>
          <w:rFonts w:cs="Arial"/>
          <w:b w:val="0"/>
          <w:lang w:val="en-GB"/>
        </w:rPr>
      </w:pPr>
      <w:r w:rsidRPr="006C7E4B">
        <w:rPr>
          <w:rFonts w:cs="Arial"/>
          <w:b w:val="0"/>
          <w:lang w:val="en-GB"/>
        </w:rPr>
        <w:t>Protocol Analysis Paper (30% of final grade)</w:t>
      </w:r>
    </w:p>
    <w:p w14:paraId="718C7B67" w14:textId="76039C10" w:rsidR="00AE0614" w:rsidRPr="006C7E4B" w:rsidRDefault="00AE0614" w:rsidP="00AE0614">
      <w:pPr>
        <w:numPr>
          <w:ilvl w:val="1"/>
          <w:numId w:val="13"/>
        </w:numPr>
        <w:rPr>
          <w:rFonts w:cs="Arial"/>
          <w:b w:val="0"/>
          <w:lang w:val="en-GB"/>
        </w:rPr>
      </w:pPr>
      <w:r w:rsidRPr="006C7E4B">
        <w:rPr>
          <w:rFonts w:cs="Arial"/>
          <w:b w:val="0"/>
          <w:lang w:val="en-GB"/>
        </w:rPr>
        <w:t xml:space="preserve">Due: </w:t>
      </w:r>
      <w:r w:rsidRPr="006C7E4B">
        <w:rPr>
          <w:rFonts w:cs="Arial"/>
          <w:szCs w:val="24"/>
        </w:rPr>
        <w:t>February 12, 2021 by 11:59pm</w:t>
      </w:r>
      <w:r w:rsidRPr="006C7E4B">
        <w:rPr>
          <w:rFonts w:cs="Arial"/>
          <w:b w:val="0"/>
          <w:lang w:val="en-GB"/>
        </w:rPr>
        <w:t xml:space="preserve">. </w:t>
      </w:r>
    </w:p>
    <w:p w14:paraId="3567116F" w14:textId="77777777" w:rsidR="00AE0614" w:rsidRPr="006C7E4B" w:rsidRDefault="00AE0614" w:rsidP="00AE0614">
      <w:pPr>
        <w:numPr>
          <w:ilvl w:val="1"/>
          <w:numId w:val="13"/>
        </w:numPr>
        <w:rPr>
          <w:rFonts w:cs="Arial"/>
          <w:b w:val="0"/>
          <w:lang w:val="en-GB"/>
        </w:rPr>
      </w:pPr>
      <w:r w:rsidRPr="006C7E4B">
        <w:rPr>
          <w:rFonts w:cs="Arial"/>
          <w:b w:val="0"/>
          <w:lang w:val="en-GB"/>
        </w:rPr>
        <w:t>To be submitted electronically on Avenue to Learn in .doc or .docx format</w:t>
      </w:r>
    </w:p>
    <w:p w14:paraId="6F7A78D2" w14:textId="073A7B20" w:rsidR="00AE0614" w:rsidRPr="006C7E4B" w:rsidRDefault="00AE0614" w:rsidP="00AE0614">
      <w:pPr>
        <w:numPr>
          <w:ilvl w:val="1"/>
          <w:numId w:val="13"/>
        </w:numPr>
        <w:rPr>
          <w:rFonts w:cs="Arial"/>
          <w:b w:val="0"/>
          <w:lang w:val="en-GB"/>
        </w:rPr>
      </w:pPr>
      <w:r w:rsidRPr="006C7E4B">
        <w:rPr>
          <w:rFonts w:cs="Arial"/>
          <w:b w:val="0"/>
          <w:lang w:val="en-GB"/>
        </w:rPr>
        <w:t xml:space="preserve">Students will choose </w:t>
      </w:r>
      <w:r w:rsidRPr="006C7E4B">
        <w:rPr>
          <w:rFonts w:cs="Arial"/>
          <w:bCs/>
          <w:lang w:val="en-GB"/>
        </w:rPr>
        <w:t>1 of 3 protocols</w:t>
      </w:r>
      <w:r w:rsidRPr="006C7E4B">
        <w:rPr>
          <w:rFonts w:cs="Arial"/>
          <w:b w:val="0"/>
          <w:lang w:val="en-GB"/>
        </w:rPr>
        <w:t xml:space="preserve"> to focus on in this assignment. For each protocol, there will be a lecture, as well as 1 or 2 readings – all of these documents will be posted on Avenue to Learn.</w:t>
      </w:r>
    </w:p>
    <w:p w14:paraId="4E14A245" w14:textId="553B53A8" w:rsidR="00AE0614" w:rsidRPr="006C7E4B" w:rsidRDefault="00AE0614" w:rsidP="00AE0614">
      <w:pPr>
        <w:numPr>
          <w:ilvl w:val="1"/>
          <w:numId w:val="13"/>
        </w:numPr>
        <w:rPr>
          <w:rFonts w:cs="Arial"/>
          <w:b w:val="0"/>
          <w:lang w:val="en-GB"/>
        </w:rPr>
      </w:pPr>
      <w:r w:rsidRPr="006C7E4B">
        <w:rPr>
          <w:rFonts w:cs="Arial"/>
          <w:b w:val="0"/>
          <w:szCs w:val="24"/>
        </w:rPr>
        <w:lastRenderedPageBreak/>
        <w:t xml:space="preserve">Using the protocol, lecture, readings and personal </w:t>
      </w:r>
      <w:r w:rsidR="00417EC5" w:rsidRPr="006C7E4B">
        <w:rPr>
          <w:rFonts w:cs="Arial"/>
          <w:b w:val="0"/>
          <w:szCs w:val="24"/>
        </w:rPr>
        <w:t xml:space="preserve">online </w:t>
      </w:r>
      <w:r w:rsidRPr="006C7E4B">
        <w:rPr>
          <w:rFonts w:cs="Arial"/>
          <w:b w:val="0"/>
          <w:szCs w:val="24"/>
        </w:rPr>
        <w:t xml:space="preserve">library research students will critically analyze the protocol considering how it relates to the theories and processes of “helping” considered in the course.  </w:t>
      </w:r>
    </w:p>
    <w:p w14:paraId="08A20DD5" w14:textId="77777777" w:rsidR="00AE0614" w:rsidRPr="006C7E4B" w:rsidRDefault="00AE0614" w:rsidP="00AE0614">
      <w:pPr>
        <w:numPr>
          <w:ilvl w:val="1"/>
          <w:numId w:val="13"/>
        </w:numPr>
        <w:rPr>
          <w:rFonts w:cs="Arial"/>
          <w:b w:val="0"/>
          <w:szCs w:val="24"/>
          <w:lang w:val="en-GB"/>
        </w:rPr>
      </w:pPr>
      <w:r w:rsidRPr="006C7E4B">
        <w:rPr>
          <w:rFonts w:cs="Arial"/>
          <w:b w:val="0"/>
          <w:szCs w:val="24"/>
          <w:lang w:val="en-GB"/>
        </w:rPr>
        <w:t>TA’s will grade the paper. Feedback will be provided to students if requested.</w:t>
      </w:r>
    </w:p>
    <w:p w14:paraId="4BF952E9" w14:textId="77777777" w:rsidR="00AE0614" w:rsidRPr="006C7E4B" w:rsidRDefault="00AE0614" w:rsidP="00AE0614">
      <w:pPr>
        <w:numPr>
          <w:ilvl w:val="1"/>
          <w:numId w:val="13"/>
        </w:numPr>
        <w:rPr>
          <w:rFonts w:cs="Arial"/>
          <w:b w:val="0"/>
          <w:szCs w:val="24"/>
        </w:rPr>
      </w:pPr>
      <w:r w:rsidRPr="006C7E4B">
        <w:rPr>
          <w:rFonts w:cs="Arial"/>
          <w:b w:val="0"/>
          <w:szCs w:val="24"/>
        </w:rPr>
        <w:t>Additional details will be discussed in class and posted on Avenue to Learn.</w:t>
      </w:r>
    </w:p>
    <w:p w14:paraId="6AB368A8" w14:textId="3BFBE28F" w:rsidR="00AE0614" w:rsidRPr="006C7E4B" w:rsidRDefault="00AE0614" w:rsidP="005438F5">
      <w:pPr>
        <w:pStyle w:val="Heading3"/>
        <w:numPr>
          <w:ilvl w:val="0"/>
          <w:numId w:val="13"/>
        </w:numPr>
        <w:rPr>
          <w:rFonts w:cs="Arial"/>
          <w:b w:val="0"/>
          <w:szCs w:val="24"/>
        </w:rPr>
      </w:pPr>
      <w:r w:rsidRPr="006C7E4B">
        <w:rPr>
          <w:rFonts w:cs="Arial"/>
          <w:b w:val="0"/>
          <w:szCs w:val="24"/>
        </w:rPr>
        <w:t>Avenue to Learn Discussion Questions and Responses (3 discussion questions and 3 responses – 6</w:t>
      </w:r>
      <w:r w:rsidR="00417EC5" w:rsidRPr="006C7E4B">
        <w:rPr>
          <w:rFonts w:cs="Arial"/>
          <w:b w:val="0"/>
          <w:szCs w:val="24"/>
        </w:rPr>
        <w:t xml:space="preserve"> </w:t>
      </w:r>
      <w:r w:rsidRPr="006C7E4B">
        <w:rPr>
          <w:rFonts w:cs="Arial"/>
          <w:b w:val="0"/>
          <w:szCs w:val="24"/>
        </w:rPr>
        <w:t>X</w:t>
      </w:r>
      <w:r w:rsidR="00417EC5" w:rsidRPr="006C7E4B">
        <w:rPr>
          <w:rFonts w:cs="Arial"/>
          <w:b w:val="0"/>
          <w:szCs w:val="24"/>
        </w:rPr>
        <w:t xml:space="preserve"> </w:t>
      </w:r>
      <w:r w:rsidRPr="006C7E4B">
        <w:rPr>
          <w:rFonts w:cs="Arial"/>
          <w:b w:val="0"/>
          <w:szCs w:val="24"/>
        </w:rPr>
        <w:t>5% = 30% of final grade).</w:t>
      </w:r>
    </w:p>
    <w:p w14:paraId="36D25F1A" w14:textId="49B27920" w:rsidR="00AE0614" w:rsidRPr="006C7E4B" w:rsidRDefault="00AE0614" w:rsidP="00AC5A5C">
      <w:pPr>
        <w:pStyle w:val="ListParagraph"/>
        <w:numPr>
          <w:ilvl w:val="1"/>
          <w:numId w:val="13"/>
        </w:numPr>
        <w:rPr>
          <w:rFonts w:ascii="Arial" w:hAnsi="Arial" w:cs="Arial"/>
          <w:b w:val="0"/>
          <w:sz w:val="24"/>
          <w:szCs w:val="24"/>
        </w:rPr>
      </w:pPr>
      <w:r w:rsidRPr="006C7E4B">
        <w:rPr>
          <w:rFonts w:ascii="Arial" w:hAnsi="Arial" w:cs="Arial"/>
          <w:b w:val="0"/>
          <w:bCs/>
          <w:sz w:val="24"/>
          <w:szCs w:val="24"/>
        </w:rPr>
        <w:t xml:space="preserve">The submission schedule and details for each discussion question and response will be </w:t>
      </w:r>
      <w:r w:rsidR="00186936" w:rsidRPr="006C7E4B">
        <w:rPr>
          <w:rFonts w:ascii="Arial" w:hAnsi="Arial" w:cs="Arial"/>
          <w:b w:val="0"/>
          <w:bCs/>
          <w:sz w:val="24"/>
          <w:szCs w:val="24"/>
        </w:rPr>
        <w:t>posted on Avenue to Learn</w:t>
      </w:r>
      <w:r w:rsidRPr="006C7E4B">
        <w:rPr>
          <w:rFonts w:ascii="Arial" w:hAnsi="Arial" w:cs="Arial"/>
          <w:b w:val="0"/>
          <w:bCs/>
          <w:sz w:val="24"/>
          <w:szCs w:val="24"/>
        </w:rPr>
        <w:t>.</w:t>
      </w:r>
    </w:p>
    <w:p w14:paraId="17632DF2" w14:textId="58D6288A" w:rsidR="00AE0614" w:rsidRPr="006C7E4B" w:rsidRDefault="00AE0614" w:rsidP="0007118B">
      <w:pPr>
        <w:pStyle w:val="ListParagraph"/>
        <w:numPr>
          <w:ilvl w:val="1"/>
          <w:numId w:val="13"/>
        </w:numPr>
        <w:rPr>
          <w:rFonts w:ascii="Arial" w:hAnsi="Arial" w:cs="Arial"/>
          <w:b w:val="0"/>
          <w:sz w:val="24"/>
          <w:szCs w:val="24"/>
        </w:rPr>
      </w:pPr>
      <w:r w:rsidRPr="006C7E4B">
        <w:rPr>
          <w:rFonts w:ascii="Arial" w:hAnsi="Arial" w:cs="Arial"/>
          <w:b w:val="0"/>
          <w:bCs/>
          <w:sz w:val="24"/>
          <w:szCs w:val="24"/>
        </w:rPr>
        <w:t xml:space="preserve">In Week 2, students will </w:t>
      </w:r>
      <w:r w:rsidR="006C7E4B" w:rsidRPr="006C7E4B">
        <w:rPr>
          <w:rFonts w:ascii="Arial" w:hAnsi="Arial" w:cs="Arial"/>
          <w:b w:val="0"/>
          <w:bCs/>
          <w:sz w:val="24"/>
          <w:szCs w:val="24"/>
        </w:rPr>
        <w:t>be required</w:t>
      </w:r>
      <w:r w:rsidRPr="006C7E4B">
        <w:rPr>
          <w:rFonts w:ascii="Arial" w:hAnsi="Arial" w:cs="Arial"/>
          <w:b w:val="0"/>
          <w:bCs/>
          <w:sz w:val="24"/>
          <w:szCs w:val="24"/>
        </w:rPr>
        <w:t xml:space="preserve"> to post a discussion question based on a particular question on Avenue to Learn. The following week (week 3), students will be required to post a response to a peer’s discussion question. This will be repeated in week 7 (post discussion question) and week 8 (post discussion response), and again in week 11 (post discussion question) and week 12 (post discussion response).</w:t>
      </w:r>
    </w:p>
    <w:p w14:paraId="697C3630" w14:textId="27796044" w:rsidR="00AE0614" w:rsidRPr="006C7E4B" w:rsidRDefault="00AE0614" w:rsidP="0007118B">
      <w:pPr>
        <w:pStyle w:val="ListParagraph"/>
        <w:numPr>
          <w:ilvl w:val="1"/>
          <w:numId w:val="13"/>
        </w:numPr>
        <w:rPr>
          <w:rFonts w:ascii="Arial" w:hAnsi="Arial" w:cs="Arial"/>
          <w:b w:val="0"/>
          <w:sz w:val="24"/>
          <w:szCs w:val="24"/>
        </w:rPr>
      </w:pPr>
      <w:r w:rsidRPr="006C7E4B">
        <w:rPr>
          <w:rFonts w:ascii="Arial" w:hAnsi="Arial" w:cs="Arial"/>
          <w:b w:val="0"/>
          <w:sz w:val="24"/>
          <w:szCs w:val="24"/>
        </w:rPr>
        <w:t>Additional details will b</w:t>
      </w:r>
      <w:r w:rsidR="00186936" w:rsidRPr="006C7E4B">
        <w:rPr>
          <w:rFonts w:ascii="Arial" w:hAnsi="Arial" w:cs="Arial"/>
          <w:b w:val="0"/>
          <w:sz w:val="24"/>
          <w:szCs w:val="24"/>
        </w:rPr>
        <w:t>e</w:t>
      </w:r>
      <w:r w:rsidRPr="006C7E4B">
        <w:rPr>
          <w:rFonts w:ascii="Arial" w:hAnsi="Arial" w:cs="Arial"/>
          <w:b w:val="0"/>
          <w:sz w:val="24"/>
          <w:szCs w:val="24"/>
        </w:rPr>
        <w:t xml:space="preserve"> posted on Avenue to Learn.</w:t>
      </w:r>
    </w:p>
    <w:p w14:paraId="0C24A16A" w14:textId="64245F71" w:rsidR="001C4731" w:rsidRPr="006C7E4B" w:rsidRDefault="00AE0614" w:rsidP="005438F5">
      <w:pPr>
        <w:pStyle w:val="Heading3"/>
        <w:numPr>
          <w:ilvl w:val="0"/>
          <w:numId w:val="13"/>
        </w:numPr>
        <w:rPr>
          <w:rFonts w:cs="Arial"/>
          <w:b w:val="0"/>
          <w:lang w:val="en-GB"/>
        </w:rPr>
      </w:pPr>
      <w:r w:rsidRPr="006C7E4B">
        <w:rPr>
          <w:rFonts w:cs="Arial"/>
          <w:b w:val="0"/>
          <w:lang w:val="en-GB"/>
        </w:rPr>
        <w:t xml:space="preserve">Quizzes </w:t>
      </w:r>
      <w:r w:rsidRPr="006C7E4B">
        <w:rPr>
          <w:rFonts w:cs="Arial"/>
          <w:b w:val="0"/>
          <w:szCs w:val="24"/>
        </w:rPr>
        <w:t>(5 quizzes – 5</w:t>
      </w:r>
      <w:r w:rsidR="00417EC5" w:rsidRPr="006C7E4B">
        <w:rPr>
          <w:rFonts w:cs="Arial"/>
          <w:b w:val="0"/>
          <w:szCs w:val="24"/>
        </w:rPr>
        <w:t xml:space="preserve"> </w:t>
      </w:r>
      <w:r w:rsidRPr="006C7E4B">
        <w:rPr>
          <w:rFonts w:cs="Arial"/>
          <w:b w:val="0"/>
          <w:szCs w:val="24"/>
        </w:rPr>
        <w:t>X</w:t>
      </w:r>
      <w:r w:rsidR="00417EC5" w:rsidRPr="006C7E4B">
        <w:rPr>
          <w:rFonts w:cs="Arial"/>
          <w:b w:val="0"/>
          <w:szCs w:val="24"/>
        </w:rPr>
        <w:t xml:space="preserve"> </w:t>
      </w:r>
      <w:r w:rsidRPr="006C7E4B">
        <w:rPr>
          <w:rFonts w:cs="Arial"/>
          <w:b w:val="0"/>
          <w:szCs w:val="24"/>
        </w:rPr>
        <w:t>4% = 20% of final grade)</w:t>
      </w:r>
      <w:r w:rsidRPr="006C7E4B">
        <w:rPr>
          <w:rFonts w:cs="Arial"/>
          <w:b w:val="0"/>
          <w:lang w:val="en-GB"/>
        </w:rPr>
        <w:t xml:space="preserve"> </w:t>
      </w:r>
    </w:p>
    <w:p w14:paraId="03B4E6BE" w14:textId="7D76A66A" w:rsidR="00AE0614" w:rsidRPr="006C7E4B" w:rsidRDefault="00AE0614" w:rsidP="00AE0614">
      <w:pPr>
        <w:pStyle w:val="ListParagraph"/>
        <w:numPr>
          <w:ilvl w:val="1"/>
          <w:numId w:val="13"/>
        </w:numPr>
        <w:spacing w:after="0" w:line="240" w:lineRule="auto"/>
        <w:rPr>
          <w:rFonts w:ascii="Arial" w:hAnsi="Arial" w:cs="Arial"/>
          <w:b w:val="0"/>
          <w:sz w:val="24"/>
          <w:szCs w:val="24"/>
        </w:rPr>
      </w:pPr>
      <w:r w:rsidRPr="006C7E4B">
        <w:rPr>
          <w:rFonts w:ascii="Arial" w:hAnsi="Arial" w:cs="Arial"/>
          <w:b w:val="0"/>
          <w:sz w:val="24"/>
          <w:szCs w:val="24"/>
        </w:rPr>
        <w:t>Quizzes and quiz schedule will be posted on Avenue to Learn.</w:t>
      </w:r>
    </w:p>
    <w:p w14:paraId="74510C76" w14:textId="5CA12007" w:rsidR="001C4731" w:rsidRPr="006C7E4B" w:rsidRDefault="00AE0614" w:rsidP="005438F5">
      <w:pPr>
        <w:numPr>
          <w:ilvl w:val="1"/>
          <w:numId w:val="13"/>
        </w:numPr>
        <w:rPr>
          <w:rFonts w:cs="Arial"/>
          <w:b w:val="0"/>
          <w:lang w:val="en-GB"/>
        </w:rPr>
      </w:pPr>
      <w:r w:rsidRPr="006C7E4B">
        <w:rPr>
          <w:rFonts w:cs="Arial"/>
          <w:b w:val="0"/>
          <w:lang w:val="en-GB"/>
        </w:rPr>
        <w:t xml:space="preserve">Over the duration of the course, students will complete an online quiz. </w:t>
      </w:r>
    </w:p>
    <w:p w14:paraId="2C568E2D" w14:textId="41D67D1F" w:rsidR="00AE0614" w:rsidRPr="006C7E4B" w:rsidRDefault="00AE0614" w:rsidP="005438F5">
      <w:pPr>
        <w:numPr>
          <w:ilvl w:val="1"/>
          <w:numId w:val="13"/>
        </w:numPr>
        <w:rPr>
          <w:rFonts w:cs="Arial"/>
          <w:b w:val="0"/>
          <w:lang w:val="en-GB"/>
        </w:rPr>
      </w:pPr>
      <w:r w:rsidRPr="006C7E4B">
        <w:rPr>
          <w:rFonts w:cs="Arial"/>
          <w:b w:val="0"/>
          <w:lang w:val="en-GB"/>
        </w:rPr>
        <w:t>Additional details will be discussed in class and posted on Avenue to Learn.</w:t>
      </w:r>
    </w:p>
    <w:p w14:paraId="5C8AF74F" w14:textId="77777777" w:rsidR="00AE0614" w:rsidRPr="006C7E4B" w:rsidRDefault="00AE0614" w:rsidP="00AE0614">
      <w:pPr>
        <w:rPr>
          <w:rFonts w:cs="Arial"/>
          <w:b w:val="0"/>
          <w:lang w:val="en-GB"/>
        </w:rPr>
      </w:pPr>
    </w:p>
    <w:p w14:paraId="52E909D4" w14:textId="77777777" w:rsidR="00AE0614" w:rsidRPr="006C7E4B" w:rsidRDefault="00AE0614" w:rsidP="00AE0614">
      <w:pPr>
        <w:pStyle w:val="ListParagraph"/>
        <w:numPr>
          <w:ilvl w:val="0"/>
          <w:numId w:val="13"/>
        </w:numPr>
        <w:spacing w:after="0" w:line="240" w:lineRule="auto"/>
        <w:rPr>
          <w:rFonts w:ascii="Arial" w:hAnsi="Arial" w:cs="Arial"/>
          <w:b w:val="0"/>
          <w:sz w:val="24"/>
          <w:szCs w:val="24"/>
        </w:rPr>
      </w:pPr>
      <w:r w:rsidRPr="006C7E4B">
        <w:rPr>
          <w:rFonts w:ascii="Arial" w:hAnsi="Arial" w:cs="Arial"/>
          <w:b w:val="0"/>
          <w:sz w:val="24"/>
          <w:szCs w:val="24"/>
        </w:rPr>
        <w:t>Critical Reflection Paper (20% of final grade)</w:t>
      </w:r>
    </w:p>
    <w:p w14:paraId="5102751F" w14:textId="3769A1D3" w:rsidR="00AE0614" w:rsidRPr="006C7E4B" w:rsidRDefault="00AE0614" w:rsidP="00AE0614">
      <w:pPr>
        <w:pStyle w:val="ListParagraph"/>
        <w:numPr>
          <w:ilvl w:val="1"/>
          <w:numId w:val="13"/>
        </w:numPr>
        <w:spacing w:after="0" w:line="240" w:lineRule="auto"/>
        <w:rPr>
          <w:rFonts w:ascii="Arial" w:hAnsi="Arial" w:cs="Arial"/>
          <w:b w:val="0"/>
          <w:sz w:val="24"/>
          <w:szCs w:val="24"/>
        </w:rPr>
      </w:pPr>
      <w:r w:rsidRPr="006C7E4B">
        <w:rPr>
          <w:rFonts w:ascii="Arial" w:hAnsi="Arial" w:cs="Arial"/>
          <w:b w:val="0"/>
          <w:sz w:val="24"/>
          <w:szCs w:val="24"/>
        </w:rPr>
        <w:t xml:space="preserve">Due: </w:t>
      </w:r>
      <w:r w:rsidRPr="006C7E4B">
        <w:rPr>
          <w:rFonts w:ascii="Arial" w:hAnsi="Arial" w:cs="Arial"/>
          <w:bCs/>
          <w:sz w:val="24"/>
          <w:szCs w:val="24"/>
        </w:rPr>
        <w:t>April 1</w:t>
      </w:r>
      <w:r w:rsidRPr="006C7E4B">
        <w:rPr>
          <w:rFonts w:ascii="Arial" w:hAnsi="Arial" w:cs="Arial"/>
          <w:bCs/>
          <w:sz w:val="24"/>
          <w:szCs w:val="24"/>
          <w:vertAlign w:val="superscript"/>
        </w:rPr>
        <w:t>st</w:t>
      </w:r>
      <w:r w:rsidRPr="006C7E4B">
        <w:rPr>
          <w:rFonts w:ascii="Arial" w:hAnsi="Arial" w:cs="Arial"/>
          <w:bCs/>
          <w:sz w:val="24"/>
          <w:szCs w:val="24"/>
        </w:rPr>
        <w:t>, 2021 by 11:59</w:t>
      </w:r>
    </w:p>
    <w:p w14:paraId="306268A7" w14:textId="77777777" w:rsidR="00AE0614" w:rsidRPr="006C7E4B" w:rsidRDefault="00AE0614" w:rsidP="00AE0614">
      <w:pPr>
        <w:numPr>
          <w:ilvl w:val="1"/>
          <w:numId w:val="13"/>
        </w:numPr>
        <w:rPr>
          <w:rFonts w:cs="Arial"/>
          <w:b w:val="0"/>
          <w:lang w:val="en-GB"/>
        </w:rPr>
      </w:pPr>
      <w:r w:rsidRPr="006C7E4B">
        <w:rPr>
          <w:rFonts w:cs="Arial"/>
          <w:b w:val="0"/>
          <w:lang w:val="en-GB"/>
        </w:rPr>
        <w:t>To be submitted electronically on Avenue to Learn in .doc or .docx format</w:t>
      </w:r>
    </w:p>
    <w:p w14:paraId="4A559CE5" w14:textId="77777777" w:rsidR="00AE0614" w:rsidRPr="006C7E4B" w:rsidRDefault="00AE0614" w:rsidP="00AE0614">
      <w:pPr>
        <w:numPr>
          <w:ilvl w:val="1"/>
          <w:numId w:val="13"/>
        </w:numPr>
        <w:rPr>
          <w:rFonts w:cs="Arial"/>
          <w:b w:val="0"/>
          <w:lang w:val="en-GB"/>
        </w:rPr>
      </w:pPr>
      <w:r w:rsidRPr="006C7E4B">
        <w:rPr>
          <w:rFonts w:cs="Arial"/>
          <w:b w:val="0"/>
          <w:lang w:val="en-GB"/>
        </w:rPr>
        <w:t>Using the lecture, readings assigned in class, social work code of ethics, and tutorial sessions students will critically reflect on the social work profession, its role in helping, and their understanding of themselves as helpers.</w:t>
      </w:r>
    </w:p>
    <w:p w14:paraId="5170C8F1" w14:textId="77777777" w:rsidR="00AE0614" w:rsidRPr="006C7E4B" w:rsidRDefault="00AE0614" w:rsidP="00AE0614">
      <w:pPr>
        <w:numPr>
          <w:ilvl w:val="1"/>
          <w:numId w:val="13"/>
        </w:numPr>
        <w:rPr>
          <w:rFonts w:cs="Arial"/>
          <w:b w:val="0"/>
          <w:lang w:val="en-GB"/>
        </w:rPr>
      </w:pPr>
      <w:r w:rsidRPr="006C7E4B">
        <w:rPr>
          <w:rFonts w:cs="Arial"/>
          <w:b w:val="0"/>
          <w:lang w:val="en-GB"/>
        </w:rPr>
        <w:t>TA’s will grade the paper and provide feedback to students if feedback is requested.</w:t>
      </w:r>
    </w:p>
    <w:p w14:paraId="20968453" w14:textId="4281DC68" w:rsidR="001C4731" w:rsidRPr="006C7E4B" w:rsidRDefault="00AE0614" w:rsidP="00AE0614">
      <w:pPr>
        <w:numPr>
          <w:ilvl w:val="1"/>
          <w:numId w:val="13"/>
        </w:numPr>
        <w:rPr>
          <w:rFonts w:cs="Arial"/>
          <w:b w:val="0"/>
          <w:lang w:val="en-GB"/>
        </w:rPr>
      </w:pPr>
      <w:r w:rsidRPr="006C7E4B">
        <w:rPr>
          <w:rFonts w:cs="Arial"/>
          <w:b w:val="0"/>
          <w:lang w:val="en-GB"/>
        </w:rPr>
        <w:t xml:space="preserve">Additional details will be discussed in class and posted on Avenue to Learn. </w:t>
      </w:r>
    </w:p>
    <w:p w14:paraId="495F18C0" w14:textId="0BDD7B9D" w:rsidR="001F3D7B" w:rsidRPr="006C7E4B" w:rsidRDefault="001F3D7B" w:rsidP="006C7E4B">
      <w:pPr>
        <w:pStyle w:val="Heading1"/>
        <w:rPr>
          <w:lang w:val="en-GB"/>
        </w:rPr>
      </w:pPr>
      <w:bookmarkStart w:id="24" w:name="_Toc12350808"/>
      <w:bookmarkStart w:id="25" w:name="_Toc59622595"/>
      <w:r w:rsidRPr="006C7E4B">
        <w:rPr>
          <w:lang w:val="en-GB"/>
        </w:rPr>
        <w:t>Assignment Submission and Grading</w:t>
      </w:r>
      <w:bookmarkEnd w:id="24"/>
      <w:bookmarkEnd w:id="25"/>
    </w:p>
    <w:p w14:paraId="60456B38" w14:textId="77777777" w:rsidR="001F3D7B" w:rsidRPr="006C7E4B" w:rsidRDefault="001F3D7B" w:rsidP="00077E91">
      <w:pPr>
        <w:pStyle w:val="Heading2"/>
        <w:rPr>
          <w:rFonts w:ascii="Arial" w:hAnsi="Arial" w:cs="Arial"/>
        </w:rPr>
      </w:pPr>
      <w:bookmarkStart w:id="26" w:name="_Toc12350809"/>
      <w:r w:rsidRPr="006C7E4B">
        <w:rPr>
          <w:rFonts w:ascii="Arial" w:hAnsi="Arial" w:cs="Arial"/>
        </w:rPr>
        <w:t>Form and Style</w:t>
      </w:r>
      <w:bookmarkEnd w:id="26"/>
      <w:r w:rsidRPr="006C7E4B">
        <w:rPr>
          <w:rFonts w:ascii="Arial" w:hAnsi="Arial" w:cs="Arial"/>
        </w:rPr>
        <w:t xml:space="preserve"> </w:t>
      </w:r>
    </w:p>
    <w:p w14:paraId="46AA2CC9" w14:textId="77777777" w:rsidR="001F3D7B" w:rsidRPr="006C7E4B"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6C7E4B">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0984FEAE" w14:textId="77777777" w:rsidR="001F3D7B" w:rsidRPr="006C7E4B"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6C7E4B">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4E2AFCA7" w14:textId="218F1634" w:rsidR="001F3D7B" w:rsidRPr="006C7E4B" w:rsidRDefault="001F3D7B" w:rsidP="005438F5">
      <w:pPr>
        <w:pStyle w:val="ListParagraph"/>
        <w:numPr>
          <w:ilvl w:val="0"/>
          <w:numId w:val="6"/>
        </w:numPr>
        <w:autoSpaceDE w:val="0"/>
        <w:autoSpaceDN w:val="0"/>
        <w:adjustRightInd w:val="0"/>
        <w:rPr>
          <w:rFonts w:ascii="Arial" w:hAnsi="Arial" w:cs="Arial"/>
          <w:b w:val="0"/>
          <w:color w:val="000000"/>
          <w:sz w:val="24"/>
          <w:szCs w:val="24"/>
        </w:rPr>
      </w:pPr>
      <w:r w:rsidRPr="006C7E4B">
        <w:rPr>
          <w:rFonts w:ascii="Arial" w:hAnsi="Arial" w:cs="Arial"/>
          <w:b w:val="0"/>
          <w:color w:val="000000"/>
          <w:sz w:val="24"/>
          <w:szCs w:val="24"/>
        </w:rPr>
        <w:lastRenderedPageBreak/>
        <w:t xml:space="preserve">Students are expected to make use of relevant professional and social science literature and other bodies of knowledge in their term assignments. When submitting, please keep a spare copy of your assignments. </w:t>
      </w:r>
    </w:p>
    <w:p w14:paraId="622B6949" w14:textId="6B1ADE9D" w:rsidR="00345050" w:rsidRPr="006C7E4B" w:rsidRDefault="001F3D7B" w:rsidP="00077E91">
      <w:pPr>
        <w:pStyle w:val="Heading2"/>
        <w:rPr>
          <w:rFonts w:ascii="Arial" w:hAnsi="Arial" w:cs="Arial"/>
        </w:rPr>
      </w:pPr>
      <w:bookmarkStart w:id="27" w:name="_Toc12350810"/>
      <w:r w:rsidRPr="006C7E4B">
        <w:rPr>
          <w:rFonts w:ascii="Arial" w:hAnsi="Arial" w:cs="Arial"/>
        </w:rPr>
        <w:t>Avenue to Learn</w:t>
      </w:r>
      <w:r w:rsidR="00121290" w:rsidRPr="006C7E4B">
        <w:rPr>
          <w:rFonts w:ascii="Arial" w:hAnsi="Arial" w:cs="Arial"/>
        </w:rPr>
        <w:t xml:space="preserve"> </w:t>
      </w:r>
      <w:bookmarkEnd w:id="27"/>
      <w:r w:rsidR="008B5F8E" w:rsidRPr="006C7E4B">
        <w:rPr>
          <w:rFonts w:ascii="Arial" w:hAnsi="Arial" w:cs="Arial"/>
        </w:rPr>
        <w:t xml:space="preserve"> </w:t>
      </w:r>
    </w:p>
    <w:p w14:paraId="3672EE76" w14:textId="28EEF70C" w:rsidR="001F3D7B" w:rsidRPr="006C7E4B" w:rsidRDefault="001F3D7B" w:rsidP="00C114E6">
      <w:pPr>
        <w:rPr>
          <w:rFonts w:cs="Arial"/>
          <w:b w:val="0"/>
        </w:rPr>
      </w:pPr>
      <w:r w:rsidRPr="006C7E4B">
        <w:rPr>
          <w:rFonts w:cs="Arial"/>
          <w:b w:val="0"/>
        </w:rPr>
        <w:t xml:space="preserve">In this </w:t>
      </w:r>
      <w:r w:rsidR="00C114E6" w:rsidRPr="006C7E4B">
        <w:rPr>
          <w:rFonts w:cs="Arial"/>
          <w:b w:val="0"/>
        </w:rPr>
        <w:t>course,</w:t>
      </w:r>
      <w:r w:rsidRPr="006C7E4B">
        <w:rPr>
          <w:rFonts w:cs="Arial"/>
          <w:b w:val="0"/>
        </w:rPr>
        <w:t xml:space="preserve"> we will be using Avenue</w:t>
      </w:r>
      <w:r w:rsidR="00121290" w:rsidRPr="006C7E4B">
        <w:rPr>
          <w:rFonts w:cs="Arial"/>
          <w:b w:val="0"/>
        </w:rPr>
        <w:t xml:space="preserve"> </w:t>
      </w:r>
      <w:r w:rsidRPr="006C7E4B">
        <w:rPr>
          <w:rFonts w:cs="Arial"/>
          <w:b w:val="0"/>
        </w:rPr>
        <w:t>to Learn</w:t>
      </w:r>
      <w:r w:rsidR="008B5F8E" w:rsidRPr="006C7E4B">
        <w:rPr>
          <w:rFonts w:cs="Arial"/>
          <w:b w:val="0"/>
        </w:rPr>
        <w:t xml:space="preserve">. </w:t>
      </w:r>
      <w:r w:rsidRPr="006C7E4B">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6C7E4B" w:rsidRPr="006C7E4B">
        <w:rPr>
          <w:rFonts w:cs="Arial"/>
          <w:b w:val="0"/>
        </w:rPr>
        <w:t>disclosure,</w:t>
      </w:r>
      <w:r w:rsidRPr="006C7E4B">
        <w:rPr>
          <w:rFonts w:cs="Arial"/>
          <w:b w:val="0"/>
        </w:rPr>
        <w:t xml:space="preserve"> please discuss with the course instructor. </w:t>
      </w:r>
    </w:p>
    <w:p w14:paraId="36635139" w14:textId="72E49CE6" w:rsidR="00C7501B" w:rsidRPr="006C7E4B" w:rsidRDefault="00C7501B" w:rsidP="00C114E6">
      <w:pPr>
        <w:rPr>
          <w:rFonts w:cs="Arial"/>
          <w:b w:val="0"/>
        </w:rPr>
      </w:pPr>
    </w:p>
    <w:p w14:paraId="274DADEB" w14:textId="77541686" w:rsidR="00C7501B" w:rsidRPr="006C7E4B" w:rsidRDefault="00C7501B" w:rsidP="00C7501B">
      <w:pPr>
        <w:widowControl w:val="0"/>
        <w:rPr>
          <w:rFonts w:eastAsia="Calibri" w:cs="Arial"/>
          <w:b w:val="0"/>
          <w:szCs w:val="24"/>
        </w:rPr>
      </w:pPr>
      <w:r w:rsidRPr="006C7E4B">
        <w:rPr>
          <w:rFonts w:eastAsia="Calibri" w:cs="Arial"/>
          <w:b w:val="0"/>
          <w:szCs w:val="24"/>
        </w:rPr>
        <w:t xml:space="preserve">We will use Avenue to Learn for many </w:t>
      </w:r>
      <w:r w:rsidR="006C7E4B" w:rsidRPr="006C7E4B">
        <w:rPr>
          <w:rFonts w:eastAsia="Calibri" w:cs="Arial"/>
          <w:b w:val="0"/>
          <w:szCs w:val="24"/>
        </w:rPr>
        <w:t>purposes,</w:t>
      </w:r>
      <w:r w:rsidRPr="006C7E4B">
        <w:rPr>
          <w:rFonts w:eastAsia="Calibri" w:cs="Arial"/>
          <w:b w:val="0"/>
          <w:szCs w:val="24"/>
        </w:rPr>
        <w:t xml:space="preserve"> so it is important that you access it frequently. Through Avenue to Learn we will distribute additional information about course assignments and expectations; inform students about changes to assigned readings; update students on guest presenters; share links to required and optional on-line sources. The Academic Integrity and Library Quiz is on Avenue, as are links to the online library modules. Assignments will be accessed and submitted through Avenue to Learn. Class cancellations will also be announced through Avenue to Learn. </w:t>
      </w:r>
    </w:p>
    <w:p w14:paraId="47641B4A" w14:textId="7641D1AE" w:rsidR="00C7501B" w:rsidRPr="006C7E4B" w:rsidRDefault="00C7501B" w:rsidP="00C114E6">
      <w:pPr>
        <w:rPr>
          <w:rFonts w:cs="Arial"/>
          <w:b w:val="0"/>
        </w:rPr>
      </w:pPr>
    </w:p>
    <w:p w14:paraId="230CABD9" w14:textId="436BDF4C"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 xml:space="preserve">Please do not email the instructor or Teaching Assistants (TA) from Avenue as the email function does not allow us to respond to emails. Please use fschorm@mcmaster.ca to email the course instructor. TA emails will be shared in class. </w:t>
      </w:r>
    </w:p>
    <w:p w14:paraId="1C623CC8" w14:textId="7FC273C8" w:rsidR="00C7501B" w:rsidRPr="006C7E4B" w:rsidRDefault="00C7501B" w:rsidP="00C7501B">
      <w:pPr>
        <w:widowControl w:val="0"/>
        <w:autoSpaceDE w:val="0"/>
        <w:autoSpaceDN w:val="0"/>
        <w:adjustRightInd w:val="0"/>
        <w:rPr>
          <w:rFonts w:eastAsia="Calibri" w:cs="Arial"/>
          <w:b w:val="0"/>
          <w:szCs w:val="24"/>
        </w:rPr>
      </w:pPr>
    </w:p>
    <w:p w14:paraId="76F7F2FA" w14:textId="186C0EAB"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Students who are unfamiliar with the Avenue to Learn system should familiarize themselves with the system as soon as possible</w:t>
      </w:r>
      <w:r w:rsidR="00417EC5" w:rsidRPr="006C7E4B">
        <w:rPr>
          <w:rFonts w:eastAsia="Calibri" w:cs="Arial"/>
          <w:b w:val="0"/>
          <w:szCs w:val="24"/>
        </w:rPr>
        <w:t xml:space="preserve"> (see below for how to access Avenue to Learn and this course)</w:t>
      </w:r>
      <w:r w:rsidRPr="006C7E4B">
        <w:rPr>
          <w:rFonts w:eastAsia="Calibri" w:cs="Arial"/>
          <w:b w:val="0"/>
          <w:szCs w:val="24"/>
        </w:rPr>
        <w:t xml:space="preserve">; if you have any questions review the online tips and the ‘esupport’ help available on the McMaster Avenue to Learn webpage. If a solution is not </w:t>
      </w:r>
      <w:r w:rsidR="006C7E4B" w:rsidRPr="006C7E4B">
        <w:rPr>
          <w:rFonts w:eastAsia="Calibri" w:cs="Arial"/>
          <w:b w:val="0"/>
          <w:szCs w:val="24"/>
        </w:rPr>
        <w:t>found,</w:t>
      </w:r>
      <w:r w:rsidRPr="006C7E4B">
        <w:rPr>
          <w:rFonts w:eastAsia="Calibri" w:cs="Arial"/>
          <w:b w:val="0"/>
          <w:szCs w:val="24"/>
        </w:rPr>
        <w:t xml:space="preserve"> please seek immediate assistance by contacting the TA or instructor.</w:t>
      </w:r>
    </w:p>
    <w:p w14:paraId="43641B20" w14:textId="77777777" w:rsidR="00C7501B" w:rsidRPr="006C7E4B" w:rsidRDefault="00C7501B" w:rsidP="00C7501B">
      <w:pPr>
        <w:widowControl w:val="0"/>
        <w:autoSpaceDE w:val="0"/>
        <w:autoSpaceDN w:val="0"/>
        <w:adjustRightInd w:val="0"/>
        <w:rPr>
          <w:rFonts w:eastAsia="Calibri" w:cs="Arial"/>
          <w:b w:val="0"/>
          <w:szCs w:val="24"/>
        </w:rPr>
      </w:pPr>
    </w:p>
    <w:p w14:paraId="21316811" w14:textId="77777777" w:rsidR="00C7501B" w:rsidRPr="006C7E4B" w:rsidRDefault="00C7501B" w:rsidP="00C7501B">
      <w:pPr>
        <w:widowControl w:val="0"/>
        <w:autoSpaceDE w:val="0"/>
        <w:autoSpaceDN w:val="0"/>
        <w:adjustRightInd w:val="0"/>
        <w:rPr>
          <w:rFonts w:eastAsia="Calibri" w:cs="Arial"/>
          <w:bCs/>
          <w:szCs w:val="24"/>
        </w:rPr>
      </w:pPr>
      <w:r w:rsidRPr="006C7E4B">
        <w:rPr>
          <w:rFonts w:eastAsia="Calibri" w:cs="Arial"/>
          <w:bCs/>
          <w:szCs w:val="24"/>
        </w:rPr>
        <w:t>How to Access Avenue to Learn: Step One: Make Sure You Are in the Avenue Database:</w:t>
      </w:r>
    </w:p>
    <w:p w14:paraId="7F7228C4"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If you are officially registered in the course (and have paid your fees), you will be automatically enrolled in the Avenue database. Go to Step Two.</w:t>
      </w:r>
    </w:p>
    <w:p w14:paraId="5992EA2D" w14:textId="77777777" w:rsidR="00C7501B" w:rsidRPr="006C7E4B" w:rsidRDefault="00C7501B" w:rsidP="00C7501B">
      <w:pPr>
        <w:widowControl w:val="0"/>
        <w:autoSpaceDE w:val="0"/>
        <w:autoSpaceDN w:val="0"/>
        <w:adjustRightInd w:val="0"/>
        <w:rPr>
          <w:rFonts w:eastAsia="Calibri" w:cs="Arial"/>
          <w:b w:val="0"/>
          <w:szCs w:val="24"/>
        </w:rPr>
      </w:pPr>
    </w:p>
    <w:p w14:paraId="742EADAA"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 xml:space="preserve">If you are not registered in the course or have not paid your fees, you will not be able to access the course on Avenue and you must remedy that situation. Then, wait until the Avenue database is updated. These updates are supposed to occur daily overnight, but there may be some delays at the beginning of the year. Also, if you register in the course during the first or second week of classes, wait two days; if you still can’t access the course in Avenue please contact your instructor. </w:t>
      </w:r>
    </w:p>
    <w:p w14:paraId="3DC9537C" w14:textId="77777777" w:rsidR="00C7501B" w:rsidRPr="006C7E4B" w:rsidRDefault="00C7501B" w:rsidP="00C7501B">
      <w:pPr>
        <w:widowControl w:val="0"/>
        <w:autoSpaceDE w:val="0"/>
        <w:autoSpaceDN w:val="0"/>
        <w:adjustRightInd w:val="0"/>
        <w:rPr>
          <w:rFonts w:eastAsia="Calibri" w:cs="Arial"/>
          <w:b w:val="0"/>
          <w:szCs w:val="24"/>
        </w:rPr>
      </w:pPr>
    </w:p>
    <w:p w14:paraId="6F949848" w14:textId="77777777" w:rsidR="00C7501B" w:rsidRPr="006C7E4B" w:rsidRDefault="00C7501B" w:rsidP="00C7501B">
      <w:pPr>
        <w:widowControl w:val="0"/>
        <w:autoSpaceDE w:val="0"/>
        <w:autoSpaceDN w:val="0"/>
        <w:adjustRightInd w:val="0"/>
        <w:rPr>
          <w:rFonts w:eastAsia="Calibri" w:cs="Arial"/>
          <w:bCs/>
          <w:szCs w:val="24"/>
        </w:rPr>
      </w:pPr>
      <w:r w:rsidRPr="006C7E4B">
        <w:rPr>
          <w:rFonts w:eastAsia="Calibri" w:cs="Arial"/>
          <w:bCs/>
          <w:szCs w:val="24"/>
        </w:rPr>
        <w:t xml:space="preserve">Step Two: Login to Avenue </w:t>
      </w:r>
    </w:p>
    <w:p w14:paraId="32A2F300"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 xml:space="preserve">Go to the website: </w:t>
      </w:r>
      <w:r w:rsidRPr="006C7E4B">
        <w:rPr>
          <w:rFonts w:eastAsia="Calibri" w:cs="Arial"/>
          <w:b w:val="0"/>
          <w:color w:val="0000FF"/>
          <w:szCs w:val="24"/>
        </w:rPr>
        <w:t>http://avenue.mcmaster.ca/index.html</w:t>
      </w:r>
      <w:r w:rsidRPr="006C7E4B">
        <w:rPr>
          <w:rFonts w:ascii="Tahoma" w:eastAsia="MS Gothic" w:hAnsi="Tahoma" w:cs="Tahoma"/>
          <w:b w:val="0"/>
          <w:color w:val="0000FF"/>
          <w:szCs w:val="24"/>
        </w:rPr>
        <w:t> </w:t>
      </w:r>
    </w:p>
    <w:p w14:paraId="30510FC2" w14:textId="0A3ABE7C"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 xml:space="preserve">Log in. Your user ID is your MAC ID. For example: if your email ID is: </w:t>
      </w:r>
      <w:r w:rsidRPr="006C7E4B">
        <w:rPr>
          <w:rFonts w:eastAsia="Calibri" w:cs="Arial"/>
          <w:b w:val="0"/>
          <w:szCs w:val="24"/>
        </w:rPr>
        <w:lastRenderedPageBreak/>
        <w:t xml:space="preserve">janed@mcmaster.ca; then your User ID is: janed. Your Avenue password is the same as your MAC ID password. If you do not have a MAC ID or you haven’t activated yours yet, you will need to do so. To do this, go to </w:t>
      </w:r>
      <w:hyperlink r:id="rId10" w:history="1">
        <w:r w:rsidR="006C7E4B" w:rsidRPr="00932F1B">
          <w:rPr>
            <w:rStyle w:val="Hyperlink"/>
            <w:rFonts w:eastAsia="Calibri" w:cs="Arial"/>
            <w:b w:val="0"/>
            <w:szCs w:val="24"/>
          </w:rPr>
          <w:t>http://www.mcmaster.ca/uts/email_accounts/macid.html</w:t>
        </w:r>
      </w:hyperlink>
      <w:r w:rsidR="006C7E4B">
        <w:rPr>
          <w:rFonts w:eastAsia="Calibri" w:cs="Arial"/>
          <w:b w:val="0"/>
          <w:color w:val="0000FF"/>
          <w:szCs w:val="24"/>
        </w:rPr>
        <w:t xml:space="preserve"> </w:t>
      </w:r>
      <w:r w:rsidRPr="006C7E4B">
        <w:rPr>
          <w:rFonts w:eastAsia="Calibri" w:cs="Arial"/>
          <w:b w:val="0"/>
          <w:szCs w:val="24"/>
        </w:rPr>
        <w:t xml:space="preserve">and follow the online instructions. </w:t>
      </w:r>
    </w:p>
    <w:p w14:paraId="30D64744" w14:textId="77777777" w:rsidR="00C7501B" w:rsidRPr="006C7E4B" w:rsidRDefault="00C7501B" w:rsidP="00C7501B">
      <w:pPr>
        <w:widowControl w:val="0"/>
        <w:autoSpaceDE w:val="0"/>
        <w:autoSpaceDN w:val="0"/>
        <w:adjustRightInd w:val="0"/>
        <w:rPr>
          <w:rFonts w:eastAsia="Calibri" w:cs="Arial"/>
          <w:b w:val="0"/>
          <w:szCs w:val="24"/>
        </w:rPr>
      </w:pPr>
    </w:p>
    <w:p w14:paraId="2778C19D"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Cs/>
          <w:szCs w:val="24"/>
        </w:rPr>
        <w:t xml:space="preserve">Step Three: Choose SW1BB3 under “My Courses” </w:t>
      </w:r>
    </w:p>
    <w:p w14:paraId="5EA86991" w14:textId="060C76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From your personalized course listings, click on SW1BB3 for 20</w:t>
      </w:r>
      <w:r w:rsidR="00441B9C" w:rsidRPr="006C7E4B">
        <w:rPr>
          <w:rFonts w:eastAsia="Calibri" w:cs="Arial"/>
          <w:b w:val="0"/>
          <w:szCs w:val="24"/>
        </w:rPr>
        <w:t>21</w:t>
      </w:r>
      <w:r w:rsidRPr="006C7E4B">
        <w:rPr>
          <w:rFonts w:eastAsia="Calibri" w:cs="Arial"/>
          <w:b w:val="0"/>
          <w:szCs w:val="24"/>
        </w:rPr>
        <w:t xml:space="preserve"> You are now inside the Avenue site for our course. </w:t>
      </w:r>
    </w:p>
    <w:p w14:paraId="7DE6CF17" w14:textId="77777777" w:rsidR="00C7501B" w:rsidRPr="006C7E4B" w:rsidRDefault="00C7501B" w:rsidP="00C7501B">
      <w:pPr>
        <w:widowControl w:val="0"/>
        <w:autoSpaceDE w:val="0"/>
        <w:autoSpaceDN w:val="0"/>
        <w:adjustRightInd w:val="0"/>
        <w:rPr>
          <w:rFonts w:eastAsia="Calibri" w:cs="Arial"/>
          <w:b w:val="0"/>
          <w:szCs w:val="24"/>
        </w:rPr>
      </w:pPr>
    </w:p>
    <w:p w14:paraId="1AA3A962"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Cs/>
          <w:szCs w:val="24"/>
        </w:rPr>
        <w:t xml:space="preserve">Do I need new software? </w:t>
      </w:r>
    </w:p>
    <w:p w14:paraId="13A5CA2E"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 w:val="0"/>
          <w:szCs w:val="24"/>
        </w:rPr>
        <w:t xml:space="preserve">All you need to access Avenue is an internet browser. It is possible, though unlikely, that you will have to update your browser or change some of your “pop up” settings. If you have any problems viewing the site, go to the Avenue login page and click on "Browser Check” </w:t>
      </w:r>
    </w:p>
    <w:p w14:paraId="5A49F551" w14:textId="77777777" w:rsidR="00C7501B" w:rsidRPr="006C7E4B" w:rsidRDefault="00C7501B" w:rsidP="00C7501B">
      <w:pPr>
        <w:widowControl w:val="0"/>
        <w:autoSpaceDE w:val="0"/>
        <w:autoSpaceDN w:val="0"/>
        <w:adjustRightInd w:val="0"/>
        <w:rPr>
          <w:rFonts w:eastAsia="Calibri" w:cs="Arial"/>
          <w:bCs/>
          <w:szCs w:val="24"/>
        </w:rPr>
      </w:pPr>
    </w:p>
    <w:p w14:paraId="6254FD84" w14:textId="77777777" w:rsidR="00C7501B" w:rsidRPr="006C7E4B" w:rsidRDefault="00C7501B" w:rsidP="00C7501B">
      <w:pPr>
        <w:widowControl w:val="0"/>
        <w:autoSpaceDE w:val="0"/>
        <w:autoSpaceDN w:val="0"/>
        <w:adjustRightInd w:val="0"/>
        <w:rPr>
          <w:rFonts w:eastAsia="Calibri" w:cs="Arial"/>
          <w:b w:val="0"/>
          <w:szCs w:val="24"/>
        </w:rPr>
      </w:pPr>
      <w:r w:rsidRPr="006C7E4B">
        <w:rPr>
          <w:rFonts w:eastAsia="Calibri" w:cs="Arial"/>
          <w:bCs/>
          <w:szCs w:val="24"/>
        </w:rPr>
        <w:t xml:space="preserve">eSupport for Avenue </w:t>
      </w:r>
    </w:p>
    <w:p w14:paraId="2C020622" w14:textId="1E5D9D03" w:rsidR="00C7501B" w:rsidRPr="006C7E4B" w:rsidRDefault="00C7501B" w:rsidP="00C7501B">
      <w:pPr>
        <w:widowControl w:val="0"/>
        <w:autoSpaceDE w:val="0"/>
        <w:autoSpaceDN w:val="0"/>
        <w:adjustRightInd w:val="0"/>
        <w:rPr>
          <w:rFonts w:cs="Arial"/>
          <w:b w:val="0"/>
        </w:rPr>
      </w:pPr>
      <w:r w:rsidRPr="006C7E4B">
        <w:rPr>
          <w:rFonts w:eastAsia="Calibri" w:cs="Arial"/>
          <w:b w:val="0"/>
          <w:szCs w:val="24"/>
        </w:rPr>
        <w:t xml:space="preserve">You can access eSupport from the main Avenue site. Go to the login page; click “Support” on the left hand frame, then click on the “eSupport” hyperlink. Click “I am a student,” and you will have access to quick help, video tutorials, manual references, and more. </w:t>
      </w:r>
    </w:p>
    <w:p w14:paraId="2720716C" w14:textId="77777777" w:rsidR="006E5DC7" w:rsidRPr="006C7E4B" w:rsidRDefault="006E5DC7" w:rsidP="00E235D6">
      <w:pPr>
        <w:pStyle w:val="Heading3"/>
        <w:rPr>
          <w:rFonts w:cs="Arial"/>
        </w:rPr>
      </w:pPr>
      <w:bookmarkStart w:id="28" w:name="_Toc12350811"/>
      <w:r w:rsidRPr="006C7E4B">
        <w:rPr>
          <w:rFonts w:cs="Arial"/>
        </w:rPr>
        <w:t>Submitting Assignments &amp; Grading</w:t>
      </w:r>
      <w:bookmarkEnd w:id="28"/>
      <w:r w:rsidRPr="006C7E4B">
        <w:rPr>
          <w:rFonts w:cs="Arial"/>
        </w:rPr>
        <w:t xml:space="preserve"> </w:t>
      </w:r>
    </w:p>
    <w:p w14:paraId="22AC060A" w14:textId="216AE743" w:rsidR="006E5DC7" w:rsidRPr="006C7E4B" w:rsidRDefault="00C7501B" w:rsidP="006E5DC7">
      <w:pPr>
        <w:autoSpaceDE w:val="0"/>
        <w:autoSpaceDN w:val="0"/>
        <w:adjustRightInd w:val="0"/>
        <w:rPr>
          <w:rFonts w:eastAsia="Calibri" w:cs="Arial"/>
          <w:b w:val="0"/>
          <w:color w:val="000000"/>
          <w:szCs w:val="24"/>
        </w:rPr>
      </w:pPr>
      <w:r w:rsidRPr="006C7E4B">
        <w:rPr>
          <w:rFonts w:eastAsia="Calibri" w:cs="Arial"/>
          <w:b w:val="0"/>
          <w:color w:val="000000"/>
          <w:szCs w:val="24"/>
        </w:rPr>
        <w:t xml:space="preserve"> </w:t>
      </w:r>
    </w:p>
    <w:p w14:paraId="54CC0D89" w14:textId="77777777" w:rsidR="00C7501B" w:rsidRPr="006C7E4B" w:rsidRDefault="00C7501B" w:rsidP="00C7501B">
      <w:pPr>
        <w:autoSpaceDE w:val="0"/>
        <w:autoSpaceDN w:val="0"/>
        <w:adjustRightInd w:val="0"/>
        <w:rPr>
          <w:rFonts w:eastAsia="Calibri" w:cs="Arial"/>
          <w:b w:val="0"/>
          <w:color w:val="000000"/>
          <w:szCs w:val="24"/>
        </w:rPr>
      </w:pPr>
      <w:r w:rsidRPr="006C7E4B">
        <w:rPr>
          <w:rFonts w:eastAsia="Calibri" w:cs="Arial"/>
          <w:b w:val="0"/>
          <w:color w:val="000000"/>
          <w:szCs w:val="24"/>
        </w:rPr>
        <w:t>Assignments will be submitted on Avenue to Learn. Feedback and grades will also be made available via Avenue to Learn</w:t>
      </w:r>
    </w:p>
    <w:p w14:paraId="1916FF0D" w14:textId="77777777" w:rsidR="006E5DC7" w:rsidRPr="006C7E4B" w:rsidRDefault="006E5DC7" w:rsidP="00E235D6">
      <w:pPr>
        <w:pStyle w:val="Heading3"/>
        <w:rPr>
          <w:rFonts w:cs="Arial"/>
        </w:rPr>
      </w:pPr>
      <w:bookmarkStart w:id="29" w:name="_Toc12350812"/>
      <w:r w:rsidRPr="006C7E4B">
        <w:rPr>
          <w:rFonts w:cs="Arial"/>
        </w:rPr>
        <w:t>Privacy Protection</w:t>
      </w:r>
      <w:bookmarkEnd w:id="29"/>
      <w:r w:rsidRPr="006C7E4B">
        <w:rPr>
          <w:rFonts w:cs="Arial"/>
        </w:rPr>
        <w:t xml:space="preserve"> </w:t>
      </w:r>
    </w:p>
    <w:p w14:paraId="22434C6C" w14:textId="77777777" w:rsidR="006E5DC7" w:rsidRPr="006C7E4B" w:rsidRDefault="006E5DC7" w:rsidP="006E5DC7">
      <w:pPr>
        <w:pStyle w:val="Default"/>
        <w:rPr>
          <w:rFonts w:ascii="Arial" w:hAnsi="Arial" w:cs="Arial"/>
        </w:rPr>
      </w:pPr>
      <w:r w:rsidRPr="006C7E4B">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6C7E4B">
        <w:rPr>
          <w:rFonts w:ascii="Arial" w:hAnsi="Arial" w:cs="Arial"/>
        </w:rPr>
        <w:t>five</w:t>
      </w:r>
      <w:r w:rsidRPr="006C7E4B">
        <w:rPr>
          <w:rFonts w:ascii="Arial" w:hAnsi="Arial" w:cs="Arial"/>
        </w:rPr>
        <w:t xml:space="preserve"> digits of the student number as the identifying data. The following possibilities exist for return of graded materials: </w:t>
      </w:r>
    </w:p>
    <w:p w14:paraId="0AD795A4" w14:textId="77777777" w:rsidR="006E5DC7" w:rsidRPr="006C7E4B" w:rsidRDefault="006E5DC7" w:rsidP="005438F5">
      <w:pPr>
        <w:pStyle w:val="Default"/>
        <w:numPr>
          <w:ilvl w:val="0"/>
          <w:numId w:val="7"/>
        </w:numPr>
        <w:rPr>
          <w:rFonts w:ascii="Arial" w:hAnsi="Arial" w:cs="Arial"/>
        </w:rPr>
      </w:pPr>
      <w:r w:rsidRPr="006C7E4B">
        <w:rPr>
          <w:rFonts w:ascii="Arial" w:hAnsi="Arial" w:cs="Arial"/>
        </w:rPr>
        <w:t xml:space="preserve">Direct return of materials to students in class; </w:t>
      </w:r>
    </w:p>
    <w:p w14:paraId="0B947638" w14:textId="77777777" w:rsidR="006E5DC7" w:rsidRPr="006C7E4B" w:rsidRDefault="006E5DC7" w:rsidP="005438F5">
      <w:pPr>
        <w:pStyle w:val="Default"/>
        <w:numPr>
          <w:ilvl w:val="0"/>
          <w:numId w:val="7"/>
        </w:numPr>
        <w:rPr>
          <w:rFonts w:ascii="Arial" w:hAnsi="Arial" w:cs="Arial"/>
        </w:rPr>
      </w:pPr>
      <w:r w:rsidRPr="006C7E4B">
        <w:rPr>
          <w:rFonts w:ascii="Arial" w:hAnsi="Arial" w:cs="Arial"/>
        </w:rPr>
        <w:t xml:space="preserve">Return of materials to students during office hours; </w:t>
      </w:r>
    </w:p>
    <w:p w14:paraId="5987FA50" w14:textId="77777777" w:rsidR="006E5DC7" w:rsidRPr="006C7E4B" w:rsidRDefault="006E5DC7" w:rsidP="005438F5">
      <w:pPr>
        <w:pStyle w:val="Default"/>
        <w:numPr>
          <w:ilvl w:val="0"/>
          <w:numId w:val="7"/>
        </w:numPr>
        <w:rPr>
          <w:rFonts w:ascii="Arial" w:hAnsi="Arial" w:cs="Arial"/>
        </w:rPr>
      </w:pPr>
      <w:r w:rsidRPr="006C7E4B">
        <w:rPr>
          <w:rFonts w:ascii="Arial" w:hAnsi="Arial" w:cs="Arial"/>
        </w:rPr>
        <w:t xml:space="preserve">Students attach a stamped, self-addressed envelope with assignments for return by mail; </w:t>
      </w:r>
    </w:p>
    <w:p w14:paraId="509AC333" w14:textId="77777777" w:rsidR="006E5DC7" w:rsidRPr="006C7E4B" w:rsidRDefault="006E5DC7" w:rsidP="005438F5">
      <w:pPr>
        <w:pStyle w:val="Default"/>
        <w:numPr>
          <w:ilvl w:val="0"/>
          <w:numId w:val="7"/>
        </w:numPr>
        <w:rPr>
          <w:rFonts w:ascii="Arial" w:hAnsi="Arial" w:cs="Arial"/>
        </w:rPr>
      </w:pPr>
      <w:r w:rsidRPr="006C7E4B">
        <w:rPr>
          <w:rFonts w:ascii="Arial" w:hAnsi="Arial" w:cs="Arial"/>
        </w:rPr>
        <w:t xml:space="preserve">Submit/grade/return papers electronically. </w:t>
      </w:r>
    </w:p>
    <w:p w14:paraId="5C3F6A32" w14:textId="31198A6A" w:rsidR="006E5DC7" w:rsidRPr="006C7E4B" w:rsidRDefault="006E5DC7" w:rsidP="006E5DC7">
      <w:pPr>
        <w:pStyle w:val="Default"/>
        <w:rPr>
          <w:rFonts w:ascii="Arial" w:hAnsi="Arial" w:cs="Arial"/>
        </w:rPr>
      </w:pPr>
      <w:r w:rsidRPr="006C7E4B">
        <w:rPr>
          <w:rFonts w:ascii="Arial" w:hAnsi="Arial" w:cs="Arial"/>
        </w:rPr>
        <w:t>A</w:t>
      </w:r>
      <w:r w:rsidR="00C7501B" w:rsidRPr="006C7E4B">
        <w:rPr>
          <w:rFonts w:ascii="Arial" w:hAnsi="Arial" w:cs="Arial"/>
        </w:rPr>
        <w:t>s the course is being taught remotely this term, assignments will be submitted, graded and returned electronically, via Avenue to Learn. Alternate a</w:t>
      </w:r>
      <w:r w:rsidRPr="006C7E4B">
        <w:rPr>
          <w:rFonts w:ascii="Arial" w:hAnsi="Arial" w:cs="Arial"/>
        </w:rPr>
        <w:t xml:space="preserve">rrangements for the return of assignments from the options above will be </w:t>
      </w:r>
      <w:r w:rsidR="00C7501B" w:rsidRPr="006C7E4B">
        <w:rPr>
          <w:rFonts w:ascii="Arial" w:hAnsi="Arial" w:cs="Arial"/>
        </w:rPr>
        <w:t xml:space="preserve">discussed and </w:t>
      </w:r>
      <w:r w:rsidRPr="006C7E4B">
        <w:rPr>
          <w:rFonts w:ascii="Arial" w:hAnsi="Arial" w:cs="Arial"/>
        </w:rPr>
        <w:t xml:space="preserve">finalized during the first class. </w:t>
      </w:r>
    </w:p>
    <w:p w14:paraId="07D9E4DF" w14:textId="77777777" w:rsidR="006E5DC7" w:rsidRPr="006C7E4B" w:rsidRDefault="00205826" w:rsidP="00E235D6">
      <w:pPr>
        <w:pStyle w:val="Heading3"/>
        <w:rPr>
          <w:rFonts w:cs="Arial"/>
        </w:rPr>
      </w:pPr>
      <w:bookmarkStart w:id="30" w:name="_Toc12350813"/>
      <w:r w:rsidRPr="006C7E4B">
        <w:rPr>
          <w:rFonts w:cs="Arial"/>
        </w:rPr>
        <w:lastRenderedPageBreak/>
        <w:t>Extreme Circumstances</w:t>
      </w:r>
      <w:bookmarkEnd w:id="30"/>
    </w:p>
    <w:p w14:paraId="27846124" w14:textId="7997DF34" w:rsidR="00C7501B" w:rsidRPr="006C7E4B" w:rsidRDefault="00C7501B" w:rsidP="00C7501B">
      <w:pPr>
        <w:rPr>
          <w:rFonts w:eastAsia="Calibri" w:cs="Arial"/>
          <w:b w:val="0"/>
        </w:rPr>
      </w:pPr>
      <w:r w:rsidRPr="006C7E4B">
        <w:rPr>
          <w:rFonts w:eastAsia="Calibri" w:cs="Arial"/>
          <w:b w:val="0"/>
        </w:rPr>
        <w:t xml:space="preserve">In response to challenges created by the pandemic, the instructor reserves the right to modify elements of the course during the term, this includes readings, assignments and activities. Any changes will be communicated to the students via Avenue to Learn. </w:t>
      </w:r>
    </w:p>
    <w:p w14:paraId="7508630B" w14:textId="77777777" w:rsidR="00C7501B" w:rsidRPr="006C7E4B" w:rsidRDefault="00C7501B" w:rsidP="00F96FE6">
      <w:pPr>
        <w:rPr>
          <w:rFonts w:cs="Arial"/>
          <w:b w:val="0"/>
        </w:rPr>
      </w:pPr>
    </w:p>
    <w:p w14:paraId="77746ECD" w14:textId="5DCC8DE9" w:rsidR="00F96FE6" w:rsidRPr="006C7E4B" w:rsidRDefault="00C7501B" w:rsidP="00F96FE6">
      <w:pPr>
        <w:rPr>
          <w:rFonts w:cs="Arial"/>
          <w:b w:val="0"/>
          <w:lang w:val="en-GB"/>
        </w:rPr>
      </w:pPr>
      <w:r w:rsidRPr="006C7E4B">
        <w:rPr>
          <w:rFonts w:cs="Arial"/>
          <w:b w:val="0"/>
        </w:rPr>
        <w:t>T</w:t>
      </w:r>
      <w:r w:rsidR="00F96FE6" w:rsidRPr="006C7E4B">
        <w:rPr>
          <w:rFonts w:cs="Arial"/>
          <w:b w:val="0"/>
        </w:rPr>
        <w: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499FAD18" w14:textId="4AA0DB56" w:rsidR="00AC5C16" w:rsidRPr="006C7E4B" w:rsidRDefault="003F60FC" w:rsidP="006C7E4B">
      <w:pPr>
        <w:pStyle w:val="Heading1"/>
      </w:pPr>
      <w:bookmarkStart w:id="31" w:name="_Toc12350814"/>
      <w:bookmarkStart w:id="32" w:name="_Toc59622596"/>
      <w:r w:rsidRPr="006C7E4B">
        <w:t>Student Responsibilities</w:t>
      </w:r>
      <w:bookmarkEnd w:id="31"/>
      <w:bookmarkEnd w:id="32"/>
      <w:r w:rsidRPr="006C7E4B">
        <w:t xml:space="preserve"> </w:t>
      </w:r>
    </w:p>
    <w:p w14:paraId="42549DCB" w14:textId="4428C921" w:rsidR="00C7501B" w:rsidRPr="006C7E4B" w:rsidRDefault="003F60FC" w:rsidP="005438F5">
      <w:pPr>
        <w:pStyle w:val="Default"/>
        <w:numPr>
          <w:ilvl w:val="0"/>
          <w:numId w:val="4"/>
        </w:numPr>
        <w:rPr>
          <w:rFonts w:ascii="Arial" w:hAnsi="Arial" w:cs="Arial"/>
        </w:rPr>
      </w:pPr>
      <w:r w:rsidRPr="006C7E4B">
        <w:rPr>
          <w:rFonts w:ascii="Arial" w:hAnsi="Arial" w:cs="Arial"/>
        </w:rPr>
        <w:t xml:space="preserve">Students are expected to contribute to the creation of a respectful and constructive learning environment. </w:t>
      </w:r>
      <w:r w:rsidR="00C7501B" w:rsidRPr="006C7E4B">
        <w:rPr>
          <w:rFonts w:ascii="Arial" w:hAnsi="Arial" w:cs="Arial"/>
        </w:rPr>
        <w:t>This is facilitated through respectful engagement with others in the class, including other students, TA’s and the course instructor. This includes email contact, small group work, discussion posts and responses, etc.</w:t>
      </w:r>
    </w:p>
    <w:p w14:paraId="24C662A2" w14:textId="6BF31D19" w:rsidR="003F60FC" w:rsidRPr="006C7E4B" w:rsidRDefault="00C7501B" w:rsidP="00B73024">
      <w:pPr>
        <w:pStyle w:val="Default"/>
        <w:numPr>
          <w:ilvl w:val="0"/>
          <w:numId w:val="4"/>
        </w:numPr>
        <w:rPr>
          <w:rFonts w:ascii="Arial" w:hAnsi="Arial" w:cs="Arial"/>
        </w:rPr>
      </w:pPr>
      <w:r w:rsidRPr="006C7E4B">
        <w:rPr>
          <w:rFonts w:ascii="Arial" w:hAnsi="Arial" w:cs="Arial"/>
        </w:rPr>
        <w:t>In that this course is being taught asynchronously, students are responsible for reading the weekly checklists posted on Avenue to Learn, completing weekly tasks and assignments, and engaging with TA’s and the course instructor as required.</w:t>
      </w:r>
    </w:p>
    <w:p w14:paraId="69A19085" w14:textId="77777777" w:rsidR="003F60FC" w:rsidRPr="006C7E4B" w:rsidRDefault="003F60FC" w:rsidP="00E235D6">
      <w:pPr>
        <w:pStyle w:val="Heading3"/>
        <w:rPr>
          <w:rFonts w:cs="Arial"/>
        </w:rPr>
      </w:pPr>
      <w:bookmarkStart w:id="33" w:name="_Toc12350817"/>
      <w:r w:rsidRPr="006C7E4B">
        <w:rPr>
          <w:rFonts w:cs="Arial"/>
        </w:rPr>
        <w:t>Academic Integrity</w:t>
      </w:r>
      <w:bookmarkEnd w:id="33"/>
      <w:r w:rsidRPr="006C7E4B">
        <w:rPr>
          <w:rFonts w:cs="Arial"/>
        </w:rPr>
        <w:t xml:space="preserve"> </w:t>
      </w:r>
    </w:p>
    <w:p w14:paraId="76321D9F" w14:textId="0AAA5139" w:rsidR="00E5793A" w:rsidRPr="006C7E4B" w:rsidRDefault="00121290" w:rsidP="00121290">
      <w:pPr>
        <w:rPr>
          <w:rFonts w:cs="Arial"/>
          <w:b w:val="0"/>
          <w:szCs w:val="24"/>
        </w:rPr>
      </w:pPr>
      <w:r w:rsidRPr="006C7E4B">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6C7E4B">
        <w:rPr>
          <w:rFonts w:cs="Arial"/>
          <w:b w:val="0"/>
          <w:szCs w:val="24"/>
        </w:rPr>
        <w:t>dishonesty,</w:t>
      </w:r>
      <w:r w:rsidRPr="006C7E4B">
        <w:rPr>
          <w:rFonts w:cs="Arial"/>
          <w:b w:val="0"/>
          <w:szCs w:val="24"/>
        </w:rPr>
        <w:t xml:space="preserve"> please refer to the </w:t>
      </w:r>
      <w:hyperlink r:id="rId11" w:history="1">
        <w:r w:rsidRPr="006C7E4B">
          <w:rPr>
            <w:rStyle w:val="Hyperlink"/>
            <w:rFonts w:cs="Arial"/>
            <w:b w:val="0"/>
            <w:szCs w:val="24"/>
          </w:rPr>
          <w:t>Academic Integrity Policy</w:t>
        </w:r>
      </w:hyperlink>
      <w:r w:rsidR="00E5793A" w:rsidRPr="006C7E4B">
        <w:rPr>
          <w:rFonts w:cs="Arial"/>
          <w:b w:val="0"/>
          <w:szCs w:val="24"/>
        </w:rPr>
        <w:t xml:space="preserve"> </w:t>
      </w:r>
      <w:r w:rsidRPr="006C7E4B">
        <w:rPr>
          <w:rFonts w:cs="Arial"/>
          <w:b w:val="0"/>
          <w:szCs w:val="24"/>
        </w:rPr>
        <w:t xml:space="preserve"> </w:t>
      </w:r>
    </w:p>
    <w:p w14:paraId="7BA75EC2" w14:textId="1006BB85" w:rsidR="00121290" w:rsidRPr="006C7E4B" w:rsidRDefault="006C7E4B" w:rsidP="00121290">
      <w:pPr>
        <w:rPr>
          <w:rFonts w:cs="Arial"/>
          <w:b w:val="0"/>
          <w:szCs w:val="24"/>
        </w:rPr>
      </w:pPr>
      <w:r>
        <w:rPr>
          <w:rFonts w:cs="Arial"/>
          <w:b w:val="0"/>
          <w:szCs w:val="24"/>
        </w:rPr>
        <w:t>T</w:t>
      </w:r>
      <w:r w:rsidR="00121290" w:rsidRPr="006C7E4B">
        <w:rPr>
          <w:rFonts w:cs="Arial"/>
          <w:b w:val="0"/>
          <w:szCs w:val="24"/>
        </w:rPr>
        <w:t>he following illustrates only three forms of academic dishonesty:</w:t>
      </w:r>
    </w:p>
    <w:p w14:paraId="5EEB3E5F" w14:textId="77777777" w:rsidR="00121290" w:rsidRPr="006C7E4B" w:rsidRDefault="00121290" w:rsidP="00121290">
      <w:pPr>
        <w:pStyle w:val="ListParagraph"/>
        <w:numPr>
          <w:ilvl w:val="0"/>
          <w:numId w:val="15"/>
        </w:numPr>
        <w:spacing w:after="0" w:line="240" w:lineRule="auto"/>
        <w:rPr>
          <w:rFonts w:ascii="Arial" w:eastAsia="Times New Roman" w:hAnsi="Arial" w:cs="Arial"/>
          <w:b w:val="0"/>
          <w:sz w:val="24"/>
          <w:szCs w:val="24"/>
        </w:rPr>
      </w:pPr>
      <w:r w:rsidRPr="006C7E4B">
        <w:rPr>
          <w:rFonts w:ascii="Arial" w:eastAsia="Times New Roman" w:hAnsi="Arial" w:cs="Arial"/>
          <w:b w:val="0"/>
          <w:sz w:val="24"/>
          <w:szCs w:val="24"/>
        </w:rPr>
        <w:t xml:space="preserve">Plagiarism, </w:t>
      </w:r>
      <w:proofErr w:type="gramStart"/>
      <w:r w:rsidRPr="006C7E4B">
        <w:rPr>
          <w:rFonts w:ascii="Arial" w:eastAsia="Times New Roman" w:hAnsi="Arial" w:cs="Arial"/>
          <w:b w:val="0"/>
          <w:sz w:val="24"/>
          <w:szCs w:val="24"/>
        </w:rPr>
        <w:t>e.g.</w:t>
      </w:r>
      <w:proofErr w:type="gramEnd"/>
      <w:r w:rsidRPr="006C7E4B">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6C7E4B" w:rsidRDefault="00121290" w:rsidP="00121290">
      <w:pPr>
        <w:pStyle w:val="ListParagraph"/>
        <w:numPr>
          <w:ilvl w:val="0"/>
          <w:numId w:val="16"/>
        </w:numPr>
        <w:spacing w:after="0" w:line="240" w:lineRule="auto"/>
        <w:rPr>
          <w:rFonts w:ascii="Arial" w:eastAsia="Times New Roman" w:hAnsi="Arial" w:cs="Arial"/>
          <w:b w:val="0"/>
          <w:sz w:val="24"/>
          <w:szCs w:val="24"/>
        </w:rPr>
      </w:pPr>
      <w:r w:rsidRPr="006C7E4B">
        <w:rPr>
          <w:rFonts w:ascii="Arial" w:eastAsia="Times New Roman" w:hAnsi="Arial" w:cs="Arial"/>
          <w:b w:val="0"/>
          <w:sz w:val="24"/>
          <w:szCs w:val="24"/>
        </w:rPr>
        <w:t>Improper collaboration in group work.</w:t>
      </w:r>
    </w:p>
    <w:p w14:paraId="7218D30D" w14:textId="77777777" w:rsidR="00121290" w:rsidRPr="006C7E4B" w:rsidRDefault="00121290" w:rsidP="00121290">
      <w:pPr>
        <w:pStyle w:val="ListParagraph"/>
        <w:numPr>
          <w:ilvl w:val="0"/>
          <w:numId w:val="16"/>
        </w:numPr>
        <w:spacing w:after="0" w:line="240" w:lineRule="auto"/>
        <w:rPr>
          <w:rFonts w:ascii="Arial" w:eastAsia="Times New Roman" w:hAnsi="Arial" w:cs="Arial"/>
          <w:sz w:val="24"/>
          <w:szCs w:val="24"/>
        </w:rPr>
      </w:pPr>
      <w:r w:rsidRPr="006C7E4B">
        <w:rPr>
          <w:rFonts w:ascii="Arial" w:eastAsia="Times New Roman" w:hAnsi="Arial" w:cs="Arial"/>
          <w:b w:val="0"/>
          <w:sz w:val="24"/>
          <w:szCs w:val="24"/>
        </w:rPr>
        <w:t>Copying or using unauthorized aids in tests and examinations</w:t>
      </w:r>
    </w:p>
    <w:p w14:paraId="3D65804D" w14:textId="42F67748" w:rsidR="00E235D6" w:rsidRPr="006C7E4B" w:rsidRDefault="00345050" w:rsidP="00077E91">
      <w:pPr>
        <w:pStyle w:val="Heading2"/>
        <w:rPr>
          <w:rFonts w:ascii="Arial" w:hAnsi="Arial" w:cs="Arial"/>
        </w:rPr>
      </w:pPr>
      <w:bookmarkStart w:id="34" w:name="_Toc12350818"/>
      <w:r w:rsidRPr="006C7E4B">
        <w:rPr>
          <w:rStyle w:val="Heading3Char"/>
          <w:rFonts w:cs="Arial"/>
        </w:rPr>
        <w:t>Authenticity/Plagiarism Detection</w:t>
      </w:r>
      <w:r w:rsidRPr="006C7E4B">
        <w:rPr>
          <w:rFonts w:ascii="Arial" w:hAnsi="Arial" w:cs="Arial"/>
        </w:rPr>
        <w:t xml:space="preserve"> </w:t>
      </w:r>
      <w:bookmarkStart w:id="35" w:name="_Toc12350819"/>
      <w:bookmarkEnd w:id="34"/>
    </w:p>
    <w:p w14:paraId="79F7EE00" w14:textId="77777777" w:rsidR="00E235D6" w:rsidRPr="006C7E4B" w:rsidRDefault="00E235D6" w:rsidP="00077E91">
      <w:pPr>
        <w:pStyle w:val="Heading2"/>
        <w:rPr>
          <w:rFonts w:ascii="Arial" w:hAnsi="Arial" w:cs="Arial"/>
        </w:rPr>
      </w:pPr>
      <w:r w:rsidRPr="006C7E4B">
        <w:rPr>
          <w:rFonts w:ascii="Arial" w:hAnsi="Arial" w:cs="Arial"/>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377262A6" w14:textId="6FDC268D" w:rsidR="00E235D6" w:rsidRPr="006C7E4B" w:rsidRDefault="00E235D6" w:rsidP="00077E91">
      <w:pPr>
        <w:pStyle w:val="Heading2"/>
        <w:rPr>
          <w:rFonts w:ascii="Arial" w:hAnsi="Arial" w:cs="Arial"/>
        </w:rPr>
      </w:pPr>
      <w:r w:rsidRPr="006C7E4B">
        <w:rPr>
          <w:rFonts w:ascii="Arial" w:hAnsi="Arial" w:cs="Arial"/>
        </w:rPr>
        <w:t xml:space="preserve">Students who do not wish their work to be submitted through the plagiarism detection software must inform the Instructor before the assignment is due. No penalty will be </w:t>
      </w:r>
      <w:r w:rsidRPr="006C7E4B">
        <w:rPr>
          <w:rFonts w:ascii="Arial" w:hAnsi="Arial" w:cs="Arial"/>
        </w:rPr>
        <w:lastRenderedPageBreak/>
        <w:t xml:space="preserve">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2" w:history="1">
        <w:r w:rsidRPr="006C7E4B">
          <w:rPr>
            <w:rStyle w:val="Hyperlink"/>
            <w:rFonts w:ascii="Arial" w:eastAsia="Times New Roman" w:hAnsi="Arial" w:cs="Arial"/>
            <w:bCs w:val="0"/>
            <w:szCs w:val="20"/>
            <w:lang w:val="en-US"/>
          </w:rPr>
          <w:t>www.mcmaster.ca/academicintegrity</w:t>
        </w:r>
      </w:hyperlink>
      <w:r w:rsidRPr="006C7E4B">
        <w:rPr>
          <w:rFonts w:ascii="Arial" w:hAnsi="Arial" w:cs="Arial"/>
        </w:rPr>
        <w:t xml:space="preserve"> . </w:t>
      </w:r>
    </w:p>
    <w:p w14:paraId="55EA89DD" w14:textId="51F014BE" w:rsidR="004003CA" w:rsidRPr="006C7E4B" w:rsidRDefault="004003CA" w:rsidP="004003CA">
      <w:pPr>
        <w:pStyle w:val="ListParagraph"/>
        <w:numPr>
          <w:ilvl w:val="0"/>
          <w:numId w:val="6"/>
        </w:numPr>
        <w:autoSpaceDE w:val="0"/>
        <w:autoSpaceDN w:val="0"/>
        <w:adjustRightInd w:val="0"/>
        <w:rPr>
          <w:rFonts w:ascii="Arial" w:hAnsi="Arial" w:cs="Arial"/>
          <w:b w:val="0"/>
          <w:color w:val="000000"/>
          <w:sz w:val="24"/>
          <w:szCs w:val="24"/>
        </w:rPr>
      </w:pPr>
      <w:r w:rsidRPr="006C7E4B">
        <w:rPr>
          <w:rFonts w:ascii="Arial" w:hAnsi="Arial" w:cs="Arial"/>
          <w:lang w:val="en-GB"/>
        </w:rPr>
        <w:t xml:space="preserve">NOTE: </w:t>
      </w:r>
      <w:r w:rsidRPr="006C7E4B">
        <w:rPr>
          <w:rFonts w:ascii="Arial" w:hAnsi="Arial" w:cs="Arial"/>
          <w:b w:val="0"/>
          <w:color w:val="000000"/>
          <w:sz w:val="24"/>
          <w:szCs w:val="24"/>
        </w:rPr>
        <w:t>In this course we will be using Turnitin.com to reveal plagiarism. This will be enabled on Avenue to Learn </w:t>
      </w:r>
      <w:r w:rsidRPr="006C7E4B">
        <w:rPr>
          <w:rFonts w:ascii="Arial" w:hAnsi="Arial" w:cs="Arial"/>
          <w:b w:val="0"/>
          <w:i/>
          <w:iCs/>
          <w:color w:val="000000"/>
          <w:sz w:val="24"/>
          <w:szCs w:val="24"/>
        </w:rPr>
        <w:t>only for certain assignments</w:t>
      </w:r>
      <w:r w:rsidRPr="006C7E4B">
        <w:rPr>
          <w:rFonts w:ascii="Arial" w:hAnsi="Arial" w:cs="Arial"/>
          <w:b w:val="0"/>
          <w:color w:val="000000"/>
          <w:sz w:val="24"/>
          <w:szCs w:val="24"/>
        </w:rPr>
        <w:t xml:space="preserve"> and students will be notified in advance which assignments it will apply to. Students who do not wish to submit their work to Turnitin.com must speak to </w:t>
      </w:r>
      <w:r w:rsidR="00CA1FC5" w:rsidRPr="006C7E4B">
        <w:rPr>
          <w:rFonts w:ascii="Arial" w:hAnsi="Arial" w:cs="Arial"/>
          <w:b w:val="0"/>
          <w:color w:val="000000"/>
          <w:sz w:val="24"/>
          <w:szCs w:val="24"/>
        </w:rPr>
        <w:t xml:space="preserve">the course instructor and </w:t>
      </w:r>
      <w:r w:rsidRPr="006C7E4B">
        <w:rPr>
          <w:rFonts w:ascii="Arial" w:hAnsi="Arial" w:cs="Arial"/>
          <w:b w:val="0"/>
          <w:color w:val="000000"/>
          <w:sz w:val="24"/>
          <w:szCs w:val="24"/>
        </w:rPr>
        <w:t xml:space="preserve">their TA regarding alternate options.  All submitted work is subject to normal verification that standards of academic integrity have been upheld (e.g., on-line search, etc.). </w:t>
      </w:r>
    </w:p>
    <w:p w14:paraId="3A3F3C78" w14:textId="77777777" w:rsidR="00F96FE6" w:rsidRPr="006C7E4B" w:rsidRDefault="00F96FE6" w:rsidP="00E235D6">
      <w:pPr>
        <w:pStyle w:val="Heading3"/>
        <w:rPr>
          <w:rFonts w:cs="Arial"/>
        </w:rPr>
      </w:pPr>
      <w:r w:rsidRPr="006C7E4B">
        <w:rPr>
          <w:rFonts w:cs="Arial"/>
        </w:rPr>
        <w:t>Conduct Expectations</w:t>
      </w:r>
    </w:p>
    <w:p w14:paraId="26FF89FB" w14:textId="77777777" w:rsidR="00F96FE6" w:rsidRPr="006C7E4B" w:rsidRDefault="00F96FE6" w:rsidP="00F96FE6">
      <w:pPr>
        <w:rPr>
          <w:rFonts w:cs="Arial"/>
          <w:b w:val="0"/>
        </w:rPr>
      </w:pPr>
      <w:r w:rsidRPr="006C7E4B">
        <w:rPr>
          <w:rFonts w:cs="Arial"/>
          <w:b w:val="0"/>
        </w:rPr>
        <w:t xml:space="preserve">As a McMaster student, you have the right to experience, and the responsibility to demonstrate, respectful and dignified interactions within all of our living, learning and working communities. These expectations are described in the </w:t>
      </w:r>
      <w:r w:rsidRPr="006C7E4B">
        <w:rPr>
          <w:rFonts w:cs="Arial"/>
          <w:b w:val="0"/>
          <w:i/>
          <w:color w:val="0000FF"/>
          <w:u w:val="single" w:color="0000FF"/>
        </w:rPr>
        <w:t>Code of Student Rights &amp; Responsibilities</w:t>
      </w:r>
      <w:r w:rsidRPr="006C7E4B">
        <w:rPr>
          <w:rFonts w:cs="Arial"/>
          <w:b w:val="0"/>
          <w:i/>
          <w:color w:val="0000FF"/>
        </w:rPr>
        <w:t xml:space="preserve"> </w:t>
      </w:r>
      <w:r w:rsidRPr="006C7E4B">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Pr="006C7E4B" w:rsidRDefault="006B7E9B" w:rsidP="00F96FE6">
      <w:pPr>
        <w:rPr>
          <w:rFonts w:cs="Arial"/>
          <w:b w:val="0"/>
        </w:rPr>
      </w:pPr>
    </w:p>
    <w:p w14:paraId="7772C83F" w14:textId="31F97DF1" w:rsidR="00F96FE6" w:rsidRPr="006C7E4B" w:rsidRDefault="00F96FE6" w:rsidP="00F96FE6">
      <w:pPr>
        <w:rPr>
          <w:rFonts w:cs="Arial"/>
          <w:lang w:val="en-GB"/>
        </w:rPr>
      </w:pPr>
      <w:r w:rsidRPr="006C7E4B">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9790B4E" w14:textId="77777777" w:rsidR="009B6AAE" w:rsidRPr="006C7E4B" w:rsidRDefault="009B6AAE" w:rsidP="00E235D6">
      <w:pPr>
        <w:pStyle w:val="Heading3"/>
        <w:rPr>
          <w:rFonts w:cs="Arial"/>
        </w:rPr>
      </w:pPr>
      <w:r w:rsidRPr="006C7E4B">
        <w:rPr>
          <w:rFonts w:cs="Arial"/>
        </w:rPr>
        <w:t>Academic Accommodation of Students with Disabilities</w:t>
      </w:r>
      <w:bookmarkEnd w:id="35"/>
    </w:p>
    <w:p w14:paraId="03B370E7" w14:textId="719B978D" w:rsidR="00F96FE6" w:rsidRPr="006C7E4B" w:rsidRDefault="00F96FE6" w:rsidP="00F96FE6">
      <w:pPr>
        <w:rPr>
          <w:rFonts w:cs="Arial"/>
          <w:b w:val="0"/>
        </w:rPr>
      </w:pPr>
      <w:r w:rsidRPr="006C7E4B">
        <w:rPr>
          <w:rFonts w:cs="Arial"/>
          <w:b w:val="0"/>
        </w:rPr>
        <w:t xml:space="preserve">Students with disabilities who require academic accommodation must contact </w:t>
      </w:r>
      <w:r w:rsidRPr="006C7E4B">
        <w:rPr>
          <w:rFonts w:cs="Arial"/>
          <w:b w:val="0"/>
          <w:color w:val="0000FF"/>
          <w:u w:val="single" w:color="0000FF"/>
        </w:rPr>
        <w:t>Student Accessibility Services</w:t>
      </w:r>
      <w:r w:rsidRPr="006C7E4B">
        <w:rPr>
          <w:rFonts w:cs="Arial"/>
          <w:b w:val="0"/>
          <w:color w:val="0000FF"/>
        </w:rPr>
        <w:t xml:space="preserve"> </w:t>
      </w:r>
      <w:r w:rsidRPr="006C7E4B">
        <w:rPr>
          <w:rFonts w:cs="Arial"/>
          <w:b w:val="0"/>
        </w:rPr>
        <w:t xml:space="preserve">(SAS) at 905-525-9140 ext. 28652 or </w:t>
      </w:r>
      <w:hyperlink r:id="rId13">
        <w:r w:rsidRPr="006C7E4B">
          <w:rPr>
            <w:rFonts w:cs="Arial"/>
            <w:b w:val="0"/>
            <w:color w:val="0000FF"/>
            <w:u w:val="single" w:color="0000FF"/>
          </w:rPr>
          <w:t>sas@mcmaster.ca</w:t>
        </w:r>
        <w:r w:rsidRPr="006C7E4B">
          <w:rPr>
            <w:rFonts w:cs="Arial"/>
            <w:b w:val="0"/>
            <w:color w:val="0000FF"/>
          </w:rPr>
          <w:t xml:space="preserve"> </w:t>
        </w:r>
      </w:hyperlink>
      <w:r w:rsidRPr="006C7E4B">
        <w:rPr>
          <w:rFonts w:cs="Arial"/>
          <w:b w:val="0"/>
        </w:rPr>
        <w:t xml:space="preserve">to make arrangements with a Program Coordinator. For further information, consult McMaster University’s </w:t>
      </w:r>
      <w:r w:rsidRPr="006C7E4B">
        <w:rPr>
          <w:rFonts w:cs="Arial"/>
          <w:b w:val="0"/>
          <w:i/>
          <w:color w:val="0000FF"/>
          <w:u w:val="single" w:color="0000FF"/>
        </w:rPr>
        <w:t>Academic Accommodation of Students with Disabilities</w:t>
      </w:r>
      <w:r w:rsidRPr="006C7E4B">
        <w:rPr>
          <w:rFonts w:cs="Arial"/>
          <w:b w:val="0"/>
          <w:i/>
          <w:color w:val="0000FF"/>
        </w:rPr>
        <w:t xml:space="preserve"> </w:t>
      </w:r>
      <w:r w:rsidRPr="006C7E4B">
        <w:rPr>
          <w:rFonts w:cs="Arial"/>
          <w:b w:val="0"/>
        </w:rPr>
        <w:t>policy.</w:t>
      </w:r>
    </w:p>
    <w:p w14:paraId="7911E32C" w14:textId="3E44FF01" w:rsidR="00C7501B" w:rsidRPr="006C7E4B" w:rsidRDefault="00C7501B" w:rsidP="00F96FE6">
      <w:pPr>
        <w:rPr>
          <w:rFonts w:cs="Arial"/>
          <w:b w:val="0"/>
        </w:rPr>
      </w:pPr>
    </w:p>
    <w:p w14:paraId="77F7921E" w14:textId="649E8FA4" w:rsidR="00C7501B" w:rsidRPr="006C7E4B" w:rsidRDefault="00C7501B" w:rsidP="00C7501B">
      <w:pPr>
        <w:pStyle w:val="Default"/>
        <w:rPr>
          <w:rFonts w:ascii="Arial" w:hAnsi="Arial" w:cs="Arial"/>
          <w:b/>
        </w:rPr>
      </w:pPr>
      <w:r w:rsidRPr="006C7E4B">
        <w:rPr>
          <w:rFonts w:ascii="Arial" w:eastAsia="Times New Roman" w:hAnsi="Arial" w:cs="Arial"/>
          <w:color w:val="auto"/>
        </w:rPr>
        <w:t>Disclosures to the instructor of personal issues, illness or injury or extenuating circumstances are not required for accommodation requests.</w:t>
      </w:r>
    </w:p>
    <w:p w14:paraId="728675A1" w14:textId="77777777" w:rsidR="00E75EDF" w:rsidRPr="006C7E4B" w:rsidRDefault="00E75EDF" w:rsidP="00E75EDF">
      <w:pPr>
        <w:pStyle w:val="Heading3"/>
        <w:rPr>
          <w:rFonts w:cs="Arial"/>
        </w:rPr>
      </w:pPr>
      <w:bookmarkStart w:id="36" w:name="_Hlk522105905"/>
      <w:r w:rsidRPr="006C7E4B">
        <w:rPr>
          <w:rFonts w:cs="Arial"/>
        </w:rPr>
        <w:t>Accessibility Statement</w:t>
      </w:r>
    </w:p>
    <w:p w14:paraId="2B5B8FC9" w14:textId="0F522FF4" w:rsidR="00E75EDF" w:rsidRPr="006C7E4B" w:rsidRDefault="00E75EDF" w:rsidP="00E75EDF">
      <w:pPr>
        <w:spacing w:after="200"/>
        <w:rPr>
          <w:rFonts w:eastAsia="Calibri" w:cs="Arial"/>
          <w:b w:val="0"/>
          <w:color w:val="000000"/>
          <w:szCs w:val="24"/>
        </w:rPr>
      </w:pPr>
      <w:r w:rsidRPr="006C7E4B">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6C7E4B" w:rsidRPr="006C7E4B">
        <w:rPr>
          <w:rFonts w:eastAsia="Calibri" w:cs="Arial"/>
          <w:b w:val="0"/>
          <w:color w:val="000000"/>
          <w:szCs w:val="24"/>
        </w:rPr>
        <w:t>classroom and</w:t>
      </w:r>
      <w:r w:rsidRPr="006C7E4B">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bookmarkEnd w:id="36"/>
    </w:p>
    <w:p w14:paraId="72A7D3E1" w14:textId="77777777" w:rsidR="00F96FE6" w:rsidRPr="006C7E4B" w:rsidRDefault="00F96FE6" w:rsidP="00E235D6">
      <w:pPr>
        <w:pStyle w:val="Heading3"/>
        <w:rPr>
          <w:rFonts w:cs="Arial"/>
        </w:rPr>
      </w:pPr>
      <w:bookmarkStart w:id="37" w:name="_Toc12350821"/>
      <w:r w:rsidRPr="006C7E4B">
        <w:rPr>
          <w:rFonts w:cs="Arial"/>
        </w:rPr>
        <w:lastRenderedPageBreak/>
        <w:t>Academic Accommodation for Religious, Indigenous or Spiritual Observances (RISO)</w:t>
      </w:r>
    </w:p>
    <w:p w14:paraId="2B7851FB" w14:textId="77777777" w:rsidR="00F96FE6" w:rsidRPr="006C7E4B" w:rsidRDefault="00F96FE6" w:rsidP="00F96FE6">
      <w:pPr>
        <w:rPr>
          <w:rFonts w:cs="Arial"/>
          <w:b w:val="0"/>
        </w:rPr>
      </w:pPr>
      <w:r w:rsidRPr="006C7E4B">
        <w:rPr>
          <w:rFonts w:cs="Arial"/>
          <w:b w:val="0"/>
        </w:rPr>
        <w:t xml:space="preserve">Students requiring academic accommodation based on religious, indigenous or spiritual observances should follow the procedures set out in the </w:t>
      </w:r>
      <w:r w:rsidRPr="006C7E4B">
        <w:rPr>
          <w:rFonts w:cs="Arial"/>
          <w:b w:val="0"/>
          <w:color w:val="0000FF"/>
          <w:u w:val="single" w:color="0000FF"/>
        </w:rPr>
        <w:t>RISO</w:t>
      </w:r>
      <w:r w:rsidRPr="006C7E4B">
        <w:rPr>
          <w:rFonts w:cs="Arial"/>
          <w:b w:val="0"/>
          <w:color w:val="0000FF"/>
        </w:rPr>
        <w:t xml:space="preserve"> </w:t>
      </w:r>
      <w:r w:rsidRPr="006C7E4B">
        <w:rPr>
          <w:rFonts w:cs="Arial"/>
          <w:b w:val="0"/>
        </w:rPr>
        <w:t xml:space="preserve">policy. Students should submit their request to their Faculty Office </w:t>
      </w:r>
      <w:r w:rsidRPr="006C7E4B">
        <w:rPr>
          <w:rFonts w:cs="Arial"/>
          <w:b w:val="0"/>
          <w:i/>
        </w:rPr>
        <w:t xml:space="preserve">normally within 10 working days </w:t>
      </w:r>
      <w:r w:rsidRPr="006C7E4B">
        <w:rPr>
          <w:rFonts w:cs="Arial"/>
          <w:b w:val="0"/>
        </w:rPr>
        <w:t xml:space="preserve">of the beginning of term in which they anticipate a need for accommodation </w:t>
      </w:r>
      <w:r w:rsidRPr="006C7E4B">
        <w:rPr>
          <w:rFonts w:cs="Arial"/>
          <w:b w:val="0"/>
          <w:u w:val="single"/>
        </w:rPr>
        <w:t>or</w:t>
      </w:r>
      <w:r w:rsidRPr="006C7E4B">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6C7E4B" w:rsidRDefault="00F96FE6" w:rsidP="00E235D6">
      <w:pPr>
        <w:pStyle w:val="Heading3"/>
        <w:rPr>
          <w:rFonts w:cs="Arial"/>
        </w:rPr>
      </w:pPr>
      <w:r w:rsidRPr="006C7E4B">
        <w:rPr>
          <w:rFonts w:cs="Arial"/>
        </w:rPr>
        <w:t>Copyright and Recording</w:t>
      </w:r>
    </w:p>
    <w:p w14:paraId="5AAE35C0" w14:textId="77777777" w:rsidR="00F96FE6" w:rsidRPr="006C7E4B" w:rsidRDefault="00F96FE6" w:rsidP="00F96FE6">
      <w:pPr>
        <w:rPr>
          <w:rFonts w:cs="Arial"/>
          <w:b w:val="0"/>
        </w:rPr>
      </w:pPr>
      <w:r w:rsidRPr="006C7E4B">
        <w:rPr>
          <w:rFonts w:cs="Arial"/>
          <w:b w:val="0"/>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6850FF02" w14:textId="77777777" w:rsidR="00F96FE6" w:rsidRPr="006C7E4B" w:rsidRDefault="00F96FE6" w:rsidP="00F96FE6">
      <w:pPr>
        <w:rPr>
          <w:rFonts w:cs="Arial"/>
          <w:b w:val="0"/>
        </w:rPr>
      </w:pPr>
    </w:p>
    <w:p w14:paraId="0653DE06" w14:textId="77777777" w:rsidR="00F96FE6" w:rsidRPr="006C7E4B" w:rsidRDefault="00F96FE6" w:rsidP="00F96FE6">
      <w:pPr>
        <w:rPr>
          <w:rFonts w:cs="Arial"/>
          <w:b w:val="0"/>
        </w:rPr>
      </w:pPr>
      <w:r w:rsidRPr="006C7E4B">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Pr="006C7E4B" w:rsidRDefault="00E235D6" w:rsidP="00F96FE6">
      <w:pPr>
        <w:rPr>
          <w:rFonts w:cs="Arial"/>
          <w:b w:val="0"/>
        </w:rPr>
      </w:pPr>
    </w:p>
    <w:p w14:paraId="7AB3C8DF" w14:textId="77777777" w:rsidR="00E235D6" w:rsidRPr="006C7E4B" w:rsidRDefault="00E235D6" w:rsidP="00E235D6">
      <w:pPr>
        <w:rPr>
          <w:rFonts w:cs="Arial"/>
          <w:b w:val="0"/>
          <w:lang w:val="en-CA"/>
        </w:rPr>
      </w:pPr>
      <w:r w:rsidRPr="006C7E4B">
        <w:rPr>
          <w:rFonts w:cs="Arial"/>
          <w:b w:val="0"/>
          <w:lang w:val="en-CA"/>
        </w:rPr>
        <w:t>The School of Social Work requests and expects that:</w:t>
      </w:r>
    </w:p>
    <w:p w14:paraId="5E2DFAC9" w14:textId="77777777" w:rsidR="00E235D6" w:rsidRPr="006C7E4B" w:rsidRDefault="00E235D6" w:rsidP="00E235D6">
      <w:pPr>
        <w:numPr>
          <w:ilvl w:val="0"/>
          <w:numId w:val="23"/>
        </w:numPr>
        <w:rPr>
          <w:rFonts w:cs="Arial"/>
          <w:b w:val="0"/>
          <w:lang w:val="en-CA"/>
        </w:rPr>
      </w:pPr>
      <w:r w:rsidRPr="006C7E4B">
        <w:rPr>
          <w:rFonts w:cs="Arial"/>
          <w:b w:val="0"/>
          <w:lang w:val="en-CA"/>
        </w:rPr>
        <w:t xml:space="preserve">Instructors inform students about what they will record, when they will record, and what they will do with the recording </w:t>
      </w:r>
    </w:p>
    <w:p w14:paraId="24FAE0E4" w14:textId="77777777" w:rsidR="00E235D6" w:rsidRPr="006C7E4B" w:rsidRDefault="00E235D6" w:rsidP="00E235D6">
      <w:pPr>
        <w:numPr>
          <w:ilvl w:val="0"/>
          <w:numId w:val="23"/>
        </w:numPr>
        <w:rPr>
          <w:rFonts w:cs="Arial"/>
          <w:b w:val="0"/>
          <w:lang w:val="en-CA"/>
        </w:rPr>
      </w:pPr>
      <w:r w:rsidRPr="006C7E4B">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6C7E4B" w:rsidRDefault="00E235D6" w:rsidP="00E235D6">
      <w:pPr>
        <w:numPr>
          <w:ilvl w:val="0"/>
          <w:numId w:val="23"/>
        </w:numPr>
        <w:rPr>
          <w:rFonts w:cs="Arial"/>
          <w:b w:val="0"/>
          <w:lang w:val="en-CA"/>
        </w:rPr>
      </w:pPr>
      <w:r w:rsidRPr="006C7E4B">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6C7E4B" w:rsidRDefault="00E235D6" w:rsidP="00E235D6">
      <w:pPr>
        <w:numPr>
          <w:ilvl w:val="0"/>
          <w:numId w:val="23"/>
        </w:numPr>
        <w:rPr>
          <w:rFonts w:cs="Arial"/>
          <w:b w:val="0"/>
          <w:lang w:val="en-CA"/>
        </w:rPr>
      </w:pPr>
      <w:r w:rsidRPr="006C7E4B">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4A872D83" w14:textId="77777777" w:rsidR="00F96FE6" w:rsidRPr="006C7E4B" w:rsidRDefault="00F96FE6" w:rsidP="00F96FE6">
      <w:pPr>
        <w:rPr>
          <w:rFonts w:cs="Arial"/>
          <w:b w:val="0"/>
        </w:rPr>
      </w:pPr>
    </w:p>
    <w:p w14:paraId="3EE9C6CB" w14:textId="77777777" w:rsidR="003F60FC" w:rsidRPr="006C7E4B" w:rsidRDefault="003F60FC" w:rsidP="00E235D6">
      <w:pPr>
        <w:pStyle w:val="Heading3"/>
        <w:rPr>
          <w:rFonts w:cs="Arial"/>
        </w:rPr>
      </w:pPr>
      <w:r w:rsidRPr="006C7E4B">
        <w:rPr>
          <w:rFonts w:cs="Arial"/>
        </w:rPr>
        <w:t>E-mail Communication Policy</w:t>
      </w:r>
      <w:bookmarkEnd w:id="37"/>
      <w:r w:rsidRPr="006C7E4B">
        <w:rPr>
          <w:rFonts w:cs="Arial"/>
        </w:rPr>
        <w:t xml:space="preserve"> </w:t>
      </w:r>
    </w:p>
    <w:p w14:paraId="297C292C" w14:textId="77777777" w:rsidR="00F439A1" w:rsidRPr="006C7E4B" w:rsidRDefault="00F439A1" w:rsidP="00F439A1">
      <w:pPr>
        <w:rPr>
          <w:rFonts w:cs="Arial"/>
          <w:b w:val="0"/>
          <w:szCs w:val="24"/>
        </w:rPr>
      </w:pPr>
      <w:bookmarkStart w:id="38" w:name="_Hlk522105948"/>
      <w:r w:rsidRPr="006C7E4B">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Pr="006C7E4B" w:rsidRDefault="00E75EDF" w:rsidP="00F439A1">
      <w:pPr>
        <w:rPr>
          <w:rFonts w:cs="Arial"/>
          <w:b w:val="0"/>
          <w:szCs w:val="24"/>
        </w:rPr>
      </w:pPr>
    </w:p>
    <w:p w14:paraId="251D4CD9" w14:textId="77777777" w:rsidR="00E75EDF" w:rsidRPr="006C7E4B" w:rsidRDefault="00E75EDF" w:rsidP="00E75EDF">
      <w:pPr>
        <w:pStyle w:val="Heading3"/>
        <w:rPr>
          <w:rFonts w:cs="Arial"/>
        </w:rPr>
      </w:pPr>
      <w:bookmarkStart w:id="39" w:name="_Toc12350822"/>
      <w:r w:rsidRPr="006C7E4B">
        <w:rPr>
          <w:rFonts w:cs="Arial"/>
        </w:rPr>
        <w:lastRenderedPageBreak/>
        <w:t>Requests for Relief for Missed Academic Term Work</w:t>
      </w:r>
      <w:bookmarkEnd w:id="39"/>
    </w:p>
    <w:p w14:paraId="7019E158" w14:textId="77777777" w:rsidR="00E75EDF" w:rsidRPr="006C7E4B" w:rsidRDefault="00E75EDF" w:rsidP="00E75EDF">
      <w:pPr>
        <w:rPr>
          <w:rFonts w:cs="Arial"/>
          <w:b w:val="0"/>
        </w:rPr>
      </w:pPr>
      <w:r w:rsidRPr="006C7E4B">
        <w:rPr>
          <w:rFonts w:cs="Arial"/>
          <w:b w:val="0"/>
          <w:u w:val="single"/>
        </w:rPr>
        <w:t>McMaster Student Absence Form (MSAF):</w:t>
      </w:r>
      <w:r w:rsidRPr="006C7E4B">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6C7E4B" w:rsidRDefault="00E75EDF" w:rsidP="00F439A1">
      <w:pPr>
        <w:rPr>
          <w:rFonts w:cs="Arial"/>
          <w:b w:val="0"/>
          <w:szCs w:val="24"/>
        </w:rPr>
      </w:pPr>
    </w:p>
    <w:p w14:paraId="51A78AE0" w14:textId="77777777" w:rsidR="00F439A1" w:rsidRPr="006C7E4B" w:rsidRDefault="00F439A1" w:rsidP="00EC0618">
      <w:pPr>
        <w:pStyle w:val="Heading3"/>
        <w:rPr>
          <w:rFonts w:cs="Arial"/>
        </w:rPr>
      </w:pPr>
      <w:bookmarkStart w:id="40" w:name="_Hlk522106028"/>
      <w:bookmarkEnd w:id="38"/>
      <w:r w:rsidRPr="006C7E4B">
        <w:rPr>
          <w:rFonts w:cs="Arial"/>
        </w:rPr>
        <w:t>Extensions and Incomplete Courses</w:t>
      </w:r>
    </w:p>
    <w:p w14:paraId="23879C6D" w14:textId="77777777" w:rsidR="00F439A1" w:rsidRPr="006C7E4B" w:rsidRDefault="00F439A1" w:rsidP="00795072">
      <w:pPr>
        <w:pStyle w:val="Header4"/>
        <w:rPr>
          <w:rFonts w:cs="Arial"/>
        </w:rPr>
      </w:pPr>
      <w:r w:rsidRPr="006C7E4B">
        <w:rPr>
          <w:rFonts w:cs="Arial"/>
        </w:rPr>
        <w:t xml:space="preserve">Extensions </w:t>
      </w:r>
    </w:p>
    <w:p w14:paraId="2488CE67" w14:textId="77777777" w:rsidR="00F439A1" w:rsidRPr="006C7E4B" w:rsidRDefault="00F439A1" w:rsidP="00F439A1">
      <w:pPr>
        <w:rPr>
          <w:rFonts w:eastAsia="Calibri" w:cs="Arial"/>
          <w:b w:val="0"/>
          <w:color w:val="000000"/>
          <w:szCs w:val="24"/>
        </w:rPr>
      </w:pPr>
      <w:r w:rsidRPr="006C7E4B">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6C7E4B">
        <w:rPr>
          <w:rFonts w:eastAsia="Calibri" w:cs="Arial"/>
          <w:bCs/>
          <w:color w:val="000000"/>
          <w:szCs w:val="24"/>
        </w:rPr>
        <w:t>in advance</w:t>
      </w:r>
      <w:r w:rsidRPr="006C7E4B">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4" w:history="1">
        <w:r w:rsidRPr="006C7E4B">
          <w:rPr>
            <w:rFonts w:eastAsia="Calibri" w:cs="Arial"/>
            <w:b w:val="0"/>
            <w:color w:val="0563C1"/>
            <w:szCs w:val="24"/>
            <w:u w:val="single"/>
          </w:rPr>
          <w:t>millet@mcmaster.ca</w:t>
        </w:r>
      </w:hyperlink>
      <w:r w:rsidRPr="006C7E4B">
        <w:rPr>
          <w:rFonts w:eastAsia="Calibri" w:cs="Arial"/>
          <w:b w:val="0"/>
          <w:color w:val="000000"/>
          <w:szCs w:val="24"/>
        </w:rPr>
        <w:t xml:space="preserve"> ) or Sa</w:t>
      </w:r>
      <w:r w:rsidR="00544457" w:rsidRPr="006C7E4B">
        <w:rPr>
          <w:rFonts w:eastAsia="Calibri" w:cs="Arial"/>
          <w:b w:val="0"/>
          <w:color w:val="000000"/>
          <w:szCs w:val="24"/>
        </w:rPr>
        <w:t>ndra Preston</w:t>
      </w:r>
      <w:r w:rsidRPr="006C7E4B">
        <w:rPr>
          <w:rFonts w:eastAsia="Calibri" w:cs="Arial"/>
          <w:b w:val="0"/>
          <w:color w:val="000000"/>
          <w:szCs w:val="24"/>
        </w:rPr>
        <w:t>, Undergraduate Chair (</w:t>
      </w:r>
      <w:hyperlink r:id="rId15" w:history="1">
        <w:r w:rsidR="00544457" w:rsidRPr="006C7E4B">
          <w:rPr>
            <w:rStyle w:val="Hyperlink"/>
            <w:rFonts w:eastAsia="Calibri" w:cs="Arial"/>
            <w:b w:val="0"/>
            <w:szCs w:val="24"/>
          </w:rPr>
          <w:t>prestosl@mcmaster.ca</w:t>
        </w:r>
      </w:hyperlink>
      <w:r w:rsidRPr="006C7E4B">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F62FFDD" w14:textId="77777777" w:rsidR="00F439A1" w:rsidRPr="006C7E4B" w:rsidRDefault="00F439A1" w:rsidP="00795072">
      <w:pPr>
        <w:pStyle w:val="Header4"/>
        <w:rPr>
          <w:rFonts w:cs="Arial"/>
        </w:rPr>
      </w:pPr>
      <w:r w:rsidRPr="006C7E4B">
        <w:rPr>
          <w:rFonts w:cs="Arial"/>
        </w:rPr>
        <w:t xml:space="preserve">Incomplete courses </w:t>
      </w:r>
    </w:p>
    <w:p w14:paraId="03FE8ED7" w14:textId="4B614797" w:rsidR="00F439A1" w:rsidRPr="006C7E4B" w:rsidRDefault="00F439A1" w:rsidP="00F439A1">
      <w:pPr>
        <w:rPr>
          <w:rFonts w:eastAsia="Calibri" w:cs="Arial"/>
          <w:b w:val="0"/>
          <w:color w:val="000000"/>
          <w:szCs w:val="24"/>
        </w:rPr>
      </w:pPr>
      <w:r w:rsidRPr="006C7E4B">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6C7E4B">
        <w:rPr>
          <w:rFonts w:eastAsia="Calibri" w:cs="Arial"/>
          <w:b w:val="0"/>
          <w:color w:val="000000"/>
          <w:szCs w:val="24"/>
        </w:rPr>
        <w:t>agrees,</w:t>
      </w:r>
      <w:r w:rsidRPr="006C7E4B">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6E0438CE" w14:textId="77777777" w:rsidR="00C7501B" w:rsidRPr="006C7E4B" w:rsidRDefault="00C7501B" w:rsidP="00F439A1">
      <w:pPr>
        <w:rPr>
          <w:rFonts w:eastAsia="Calibri" w:cs="Arial"/>
          <w:b w:val="0"/>
          <w:color w:val="000000"/>
          <w:szCs w:val="24"/>
        </w:rPr>
      </w:pPr>
    </w:p>
    <w:p w14:paraId="57BA8181" w14:textId="1220D628" w:rsidR="00F439A1" w:rsidRPr="006C7E4B" w:rsidRDefault="00F439A1" w:rsidP="00F439A1">
      <w:pPr>
        <w:rPr>
          <w:rFonts w:eastAsia="Calibri" w:cs="Arial"/>
          <w:b w:val="0"/>
          <w:color w:val="000000"/>
          <w:szCs w:val="24"/>
        </w:rPr>
      </w:pPr>
      <w:r w:rsidRPr="006C7E4B">
        <w:rPr>
          <w:rFonts w:eastAsia="Calibri" w:cs="Arial"/>
          <w:b w:val="0"/>
          <w:color w:val="000000"/>
          <w:szCs w:val="24"/>
        </w:rPr>
        <w:t xml:space="preserve">The School’s requirements </w:t>
      </w:r>
      <w:r w:rsidRPr="006C7E4B">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6C7E4B">
        <w:rPr>
          <w:rFonts w:eastAsia="Calibri" w:cs="Arial"/>
          <w:b w:val="0"/>
          <w:color w:val="000000"/>
          <w:szCs w:val="24"/>
        </w:rPr>
        <w:t xml:space="preserve">student who has an incomplete in a foundation course cannot start placement. Please see the </w:t>
      </w:r>
      <w:hyperlink r:id="rId16" w:history="1">
        <w:r w:rsidRPr="006C7E4B">
          <w:rPr>
            <w:rFonts w:eastAsia="Calibri" w:cs="Arial"/>
            <w:b w:val="0"/>
            <w:color w:val="0563C1"/>
            <w:szCs w:val="24"/>
            <w:u w:val="single"/>
          </w:rPr>
          <w:t>Policy on Extensions and Incompletes in the BSW Program</w:t>
        </w:r>
      </w:hyperlink>
      <w:r w:rsidRPr="006C7E4B">
        <w:rPr>
          <w:rFonts w:eastAsia="Calibri" w:cs="Arial"/>
          <w:b w:val="0"/>
          <w:color w:val="000000"/>
          <w:szCs w:val="24"/>
        </w:rPr>
        <w:t xml:space="preserve"> for more details.</w:t>
      </w:r>
      <w:r w:rsidR="00E5793A" w:rsidRPr="006C7E4B">
        <w:rPr>
          <w:rFonts w:eastAsia="Calibri" w:cs="Arial"/>
          <w:b w:val="0"/>
          <w:color w:val="000000"/>
          <w:szCs w:val="24"/>
        </w:rPr>
        <w:t xml:space="preserve"> </w:t>
      </w:r>
      <w:r w:rsidR="00E235D6" w:rsidRPr="006C7E4B">
        <w:rPr>
          <w:rFonts w:eastAsia="Calibri" w:cs="Arial"/>
          <w:b w:val="0"/>
          <w:color w:val="000000"/>
          <w:szCs w:val="24"/>
        </w:rPr>
        <w:br/>
      </w:r>
    </w:p>
    <w:p w14:paraId="290722EF" w14:textId="77777777" w:rsidR="00F439A1" w:rsidRPr="006C7E4B" w:rsidRDefault="00F439A1" w:rsidP="00F439A1">
      <w:pPr>
        <w:rPr>
          <w:rFonts w:eastAsia="Calibri" w:cs="Arial"/>
          <w:b w:val="0"/>
          <w:color w:val="000000"/>
          <w:szCs w:val="24"/>
        </w:rPr>
      </w:pPr>
      <w:r w:rsidRPr="006C7E4B">
        <w:rPr>
          <w:rFonts w:eastAsia="Calibri" w:cs="Arial"/>
          <w:b w:val="0"/>
          <w:szCs w:val="24"/>
        </w:rPr>
        <w:t xml:space="preserve">At approximately 52-60 days after the end of term, </w:t>
      </w:r>
      <w:r w:rsidRPr="006C7E4B">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sidRPr="006C7E4B">
        <w:rPr>
          <w:rFonts w:eastAsia="Calibri" w:cs="Arial"/>
          <w:b w:val="0"/>
          <w:color w:val="000000"/>
          <w:szCs w:val="24"/>
        </w:rPr>
        <w:br/>
      </w:r>
    </w:p>
    <w:p w14:paraId="11D3E1F9" w14:textId="77777777" w:rsidR="00F439A1" w:rsidRPr="006C7E4B" w:rsidRDefault="00F439A1" w:rsidP="00F439A1">
      <w:pPr>
        <w:rPr>
          <w:rFonts w:eastAsia="Calibri" w:cs="Arial"/>
          <w:b w:val="0"/>
          <w:szCs w:val="24"/>
        </w:rPr>
      </w:pPr>
      <w:r w:rsidRPr="006C7E4B">
        <w:rPr>
          <w:rFonts w:eastAsia="Calibri" w:cs="Arial"/>
          <w:b w:val="0"/>
          <w:i/>
          <w:iCs/>
          <w:color w:val="000000"/>
          <w:szCs w:val="24"/>
        </w:rPr>
        <w:t xml:space="preserve">As always, </w:t>
      </w:r>
      <w:r w:rsidRPr="006C7E4B">
        <w:rPr>
          <w:rFonts w:eastAsia="Calibri" w:cs="Arial"/>
          <w:b w:val="0"/>
          <w:i/>
          <w:iCs/>
          <w:szCs w:val="24"/>
        </w:rPr>
        <w:t>if you have any questions or concerns about your progress in the program, please connect with Tammy Maikawa, Administrator (</w:t>
      </w:r>
      <w:hyperlink r:id="rId17" w:history="1">
        <w:r w:rsidRPr="006C7E4B">
          <w:rPr>
            <w:rFonts w:eastAsia="Calibri" w:cs="Arial"/>
            <w:b w:val="0"/>
            <w:i/>
            <w:iCs/>
            <w:color w:val="0563C1"/>
            <w:szCs w:val="24"/>
            <w:u w:val="single"/>
          </w:rPr>
          <w:t>millet@mcmaster.ca</w:t>
        </w:r>
      </w:hyperlink>
      <w:r w:rsidRPr="006C7E4B">
        <w:rPr>
          <w:rFonts w:eastAsia="Calibri" w:cs="Arial"/>
          <w:b w:val="0"/>
          <w:i/>
          <w:iCs/>
          <w:szCs w:val="24"/>
        </w:rPr>
        <w:t xml:space="preserve"> ) or S</w:t>
      </w:r>
      <w:r w:rsidR="00544457" w:rsidRPr="006C7E4B">
        <w:rPr>
          <w:rFonts w:eastAsia="Calibri" w:cs="Arial"/>
          <w:b w:val="0"/>
          <w:i/>
          <w:iCs/>
          <w:szCs w:val="24"/>
        </w:rPr>
        <w:t>andra Preston</w:t>
      </w:r>
      <w:r w:rsidRPr="006C7E4B">
        <w:rPr>
          <w:rFonts w:eastAsia="Calibri" w:cs="Arial"/>
          <w:b w:val="0"/>
          <w:i/>
          <w:iCs/>
          <w:szCs w:val="24"/>
        </w:rPr>
        <w:t>, Undergraduate Chair (</w:t>
      </w:r>
      <w:hyperlink r:id="rId18" w:history="1">
        <w:r w:rsidR="00544457" w:rsidRPr="006C7E4B">
          <w:rPr>
            <w:rStyle w:val="Hyperlink"/>
            <w:rFonts w:eastAsia="Calibri" w:cs="Arial"/>
            <w:b w:val="0"/>
            <w:i/>
            <w:iCs/>
            <w:szCs w:val="24"/>
          </w:rPr>
          <w:t>prestosl@mcmaster.ca</w:t>
        </w:r>
      </w:hyperlink>
      <w:r w:rsidRPr="006C7E4B">
        <w:rPr>
          <w:rFonts w:eastAsia="Calibri" w:cs="Arial"/>
          <w:b w:val="0"/>
          <w:i/>
          <w:iCs/>
          <w:szCs w:val="24"/>
        </w:rPr>
        <w:t>).</w:t>
      </w:r>
    </w:p>
    <w:p w14:paraId="0890DB50" w14:textId="77777777" w:rsidR="00DE6FAF" w:rsidRPr="006C7E4B" w:rsidRDefault="00DE6FAF" w:rsidP="006C7E4B">
      <w:pPr>
        <w:pStyle w:val="Heading1"/>
      </w:pPr>
      <w:bookmarkStart w:id="41" w:name="_Toc12350823"/>
      <w:bookmarkStart w:id="42" w:name="_Toc59622597"/>
      <w:bookmarkEnd w:id="40"/>
      <w:r w:rsidRPr="006C7E4B">
        <w:t>Course Weekly Topics and Readings</w:t>
      </w:r>
      <w:bookmarkEnd w:id="41"/>
      <w:bookmarkEnd w:id="42"/>
    </w:p>
    <w:p w14:paraId="383A34F9" w14:textId="2E0B7EC0" w:rsidR="00DE6FAF" w:rsidRPr="006C7E4B" w:rsidRDefault="003D468A" w:rsidP="00077E91">
      <w:pPr>
        <w:pStyle w:val="Heading2"/>
        <w:rPr>
          <w:rFonts w:ascii="Arial" w:hAnsi="Arial" w:cs="Arial"/>
        </w:rPr>
      </w:pPr>
      <w:bookmarkStart w:id="43" w:name="_Toc12350824"/>
      <w:r w:rsidRPr="006C7E4B">
        <w:rPr>
          <w:rFonts w:ascii="Arial" w:hAnsi="Arial" w:cs="Arial"/>
        </w:rPr>
        <w:t xml:space="preserve">Week 1: </w:t>
      </w:r>
      <w:bookmarkEnd w:id="43"/>
      <w:r w:rsidR="00077E91" w:rsidRPr="006C7E4B">
        <w:rPr>
          <w:rFonts w:ascii="Arial" w:hAnsi="Arial" w:cs="Arial"/>
        </w:rPr>
        <w:t>January 11, 2021</w:t>
      </w:r>
    </w:p>
    <w:p w14:paraId="2C0F150B" w14:textId="77777777" w:rsidR="003D468A" w:rsidRPr="006C7E4B" w:rsidRDefault="003D468A" w:rsidP="00410B29">
      <w:pPr>
        <w:pStyle w:val="Heading3"/>
        <w:rPr>
          <w:rFonts w:cs="Arial"/>
        </w:rPr>
      </w:pPr>
      <w:r w:rsidRPr="006C7E4B">
        <w:rPr>
          <w:rFonts w:cs="Arial"/>
        </w:rPr>
        <w:t>Topics:</w:t>
      </w:r>
    </w:p>
    <w:p w14:paraId="76AA1CB4" w14:textId="792E95C8" w:rsidR="003D468A" w:rsidRPr="006C7E4B" w:rsidRDefault="00077E91" w:rsidP="00077E91">
      <w:pPr>
        <w:numPr>
          <w:ilvl w:val="0"/>
          <w:numId w:val="11"/>
        </w:numPr>
        <w:ind w:left="1080"/>
        <w:rPr>
          <w:rFonts w:cs="Arial"/>
          <w:b w:val="0"/>
        </w:rPr>
      </w:pPr>
      <w:r w:rsidRPr="006C7E4B">
        <w:rPr>
          <w:rFonts w:cs="Arial"/>
          <w:b w:val="0"/>
        </w:rPr>
        <w:t>Course introduction and orientation</w:t>
      </w:r>
    </w:p>
    <w:p w14:paraId="771C1555" w14:textId="77777777" w:rsidR="003D468A" w:rsidRPr="006C7E4B" w:rsidRDefault="003D468A" w:rsidP="00410B29">
      <w:pPr>
        <w:pStyle w:val="Heading3"/>
        <w:rPr>
          <w:rFonts w:cs="Arial"/>
        </w:rPr>
      </w:pPr>
      <w:r w:rsidRPr="006C7E4B">
        <w:rPr>
          <w:rFonts w:cs="Arial"/>
        </w:rPr>
        <w:lastRenderedPageBreak/>
        <w:t>Readings:</w:t>
      </w:r>
    </w:p>
    <w:p w14:paraId="54406F38" w14:textId="5DDB611C" w:rsidR="003D468A" w:rsidRPr="006C7E4B" w:rsidRDefault="008C1E64" w:rsidP="00077E91">
      <w:pPr>
        <w:pStyle w:val="Heading2"/>
        <w:rPr>
          <w:rFonts w:ascii="Arial" w:hAnsi="Arial" w:cs="Arial"/>
        </w:rPr>
      </w:pPr>
      <w:bookmarkStart w:id="44" w:name="_Toc12350825"/>
      <w:r w:rsidRPr="006C7E4B">
        <w:rPr>
          <w:rFonts w:ascii="Arial" w:hAnsi="Arial" w:cs="Arial"/>
        </w:rPr>
        <w:t>Week 2</w:t>
      </w:r>
      <w:r w:rsidR="003D468A" w:rsidRPr="006C7E4B">
        <w:rPr>
          <w:rFonts w:ascii="Arial" w:hAnsi="Arial" w:cs="Arial"/>
        </w:rPr>
        <w:t xml:space="preserve">: </w:t>
      </w:r>
      <w:bookmarkEnd w:id="44"/>
      <w:r w:rsidR="00077E91" w:rsidRPr="006C7E4B">
        <w:rPr>
          <w:rFonts w:ascii="Arial" w:hAnsi="Arial" w:cs="Arial"/>
        </w:rPr>
        <w:t>January 18, 2021</w:t>
      </w:r>
    </w:p>
    <w:p w14:paraId="46F7A304" w14:textId="77777777" w:rsidR="003D468A" w:rsidRPr="006C7E4B" w:rsidRDefault="003D468A" w:rsidP="00410B29">
      <w:pPr>
        <w:pStyle w:val="Heading3"/>
        <w:rPr>
          <w:rFonts w:cs="Arial"/>
        </w:rPr>
      </w:pPr>
      <w:r w:rsidRPr="006C7E4B">
        <w:rPr>
          <w:rFonts w:cs="Arial"/>
        </w:rPr>
        <w:t>Topics:</w:t>
      </w:r>
    </w:p>
    <w:p w14:paraId="6E8B6F9A" w14:textId="77777777" w:rsidR="00077E91" w:rsidRPr="006C7E4B" w:rsidRDefault="00077E91" w:rsidP="007E2E43">
      <w:pPr>
        <w:numPr>
          <w:ilvl w:val="0"/>
          <w:numId w:val="11"/>
        </w:numPr>
        <w:ind w:left="1080"/>
        <w:rPr>
          <w:rFonts w:cs="Arial"/>
        </w:rPr>
      </w:pPr>
      <w:r w:rsidRPr="006C7E4B">
        <w:rPr>
          <w:rFonts w:cs="Arial"/>
          <w:b w:val="0"/>
        </w:rPr>
        <w:t>How Theory Shapes Helping</w:t>
      </w:r>
    </w:p>
    <w:p w14:paraId="5CD2AE4F" w14:textId="77777777" w:rsidR="00077E91" w:rsidRPr="006C7E4B" w:rsidRDefault="00077E91" w:rsidP="00077E91">
      <w:pPr>
        <w:rPr>
          <w:rFonts w:cs="Arial"/>
          <w:b w:val="0"/>
        </w:rPr>
      </w:pPr>
    </w:p>
    <w:p w14:paraId="111F59C8" w14:textId="764554CA" w:rsidR="003D468A" w:rsidRPr="006C7E4B" w:rsidRDefault="003D468A" w:rsidP="00077E91">
      <w:pPr>
        <w:rPr>
          <w:rFonts w:cs="Arial"/>
        </w:rPr>
      </w:pPr>
      <w:r w:rsidRPr="006C7E4B">
        <w:rPr>
          <w:rFonts w:cs="Arial"/>
        </w:rPr>
        <w:t>Readings:</w:t>
      </w:r>
    </w:p>
    <w:p w14:paraId="65240815" w14:textId="60E2E342" w:rsidR="00077E91" w:rsidRPr="006C7E4B" w:rsidRDefault="00077E91" w:rsidP="00077E91">
      <w:pPr>
        <w:pStyle w:val="ListParagraph"/>
        <w:numPr>
          <w:ilvl w:val="0"/>
          <w:numId w:val="12"/>
        </w:numPr>
        <w:rPr>
          <w:rFonts w:ascii="Arial" w:hAnsi="Arial" w:cs="Arial"/>
          <w:b w:val="0"/>
          <w:sz w:val="24"/>
          <w:szCs w:val="24"/>
        </w:rPr>
      </w:pPr>
      <w:r w:rsidRPr="006C7E4B">
        <w:rPr>
          <w:rFonts w:ascii="Arial" w:hAnsi="Arial" w:cs="Arial"/>
          <w:b w:val="0"/>
          <w:color w:val="000000"/>
          <w:sz w:val="24"/>
          <w:szCs w:val="24"/>
        </w:rPr>
        <w:t xml:space="preserve">Mullaly, B., &amp; West, J. (2018). Theoretical and conceptual considerations. In </w:t>
      </w:r>
      <w:r w:rsidRPr="006C7E4B">
        <w:rPr>
          <w:rFonts w:ascii="Arial" w:hAnsi="Arial" w:cs="Arial"/>
          <w:b w:val="0"/>
          <w:i/>
          <w:iCs/>
          <w:color w:val="000000"/>
          <w:sz w:val="24"/>
          <w:szCs w:val="24"/>
        </w:rPr>
        <w:t>Challenging Oppression and Confronting Privilege: A Critical Social Work Approach</w:t>
      </w:r>
      <w:r w:rsidRPr="006C7E4B">
        <w:rPr>
          <w:rFonts w:ascii="Arial" w:hAnsi="Arial" w:cs="Arial"/>
          <w:b w:val="0"/>
          <w:color w:val="000000"/>
          <w:sz w:val="24"/>
          <w:szCs w:val="24"/>
        </w:rPr>
        <w:t xml:space="preserve"> (pp.68-101). Oxford, England: Oxford University Press.</w:t>
      </w:r>
    </w:p>
    <w:p w14:paraId="0DF050DC" w14:textId="77777777" w:rsidR="00077E91" w:rsidRPr="006C7E4B" w:rsidRDefault="00077E91" w:rsidP="00077E91">
      <w:pPr>
        <w:pStyle w:val="ListParagraph"/>
        <w:numPr>
          <w:ilvl w:val="0"/>
          <w:numId w:val="12"/>
        </w:numPr>
        <w:ind w:right="120"/>
        <w:rPr>
          <w:rFonts w:ascii="Arial" w:hAnsi="Arial" w:cs="Arial"/>
          <w:b w:val="0"/>
          <w:sz w:val="24"/>
          <w:szCs w:val="24"/>
        </w:rPr>
      </w:pPr>
      <w:r w:rsidRPr="006C7E4B">
        <w:rPr>
          <w:rFonts w:ascii="Arial" w:hAnsi="Arial" w:cs="Arial"/>
          <w:b w:val="0"/>
          <w:color w:val="000000"/>
          <w:sz w:val="24"/>
          <w:szCs w:val="24"/>
        </w:rPr>
        <w:t xml:space="preserve">Baines, D. (2017). Anti-oppressive practice: Roots, theory, tensions. In D. Baines (Ed.), </w:t>
      </w:r>
      <w:r w:rsidRPr="006C7E4B">
        <w:rPr>
          <w:rFonts w:ascii="Arial" w:hAnsi="Arial" w:cs="Arial"/>
          <w:b w:val="0"/>
          <w:i/>
          <w:iCs/>
          <w:color w:val="000000"/>
          <w:sz w:val="24"/>
          <w:szCs w:val="24"/>
        </w:rPr>
        <w:t>Doing Anti-Oppressive Practice: Social Justice Social Work</w:t>
      </w:r>
      <w:r w:rsidRPr="006C7E4B">
        <w:rPr>
          <w:rFonts w:ascii="Arial" w:hAnsi="Arial" w:cs="Arial"/>
          <w:b w:val="0"/>
          <w:color w:val="000000"/>
          <w:sz w:val="24"/>
          <w:szCs w:val="24"/>
        </w:rPr>
        <w:t xml:space="preserve"> (pp.2-29). Blackpoint, NS: Fernwood Publishing. </w:t>
      </w:r>
    </w:p>
    <w:p w14:paraId="0EAC0A99" w14:textId="0144E8B7" w:rsidR="003D468A" w:rsidRPr="006C7E4B" w:rsidRDefault="008C1E64" w:rsidP="00077E91">
      <w:pPr>
        <w:pStyle w:val="Heading2"/>
        <w:rPr>
          <w:rFonts w:ascii="Arial" w:hAnsi="Arial" w:cs="Arial"/>
        </w:rPr>
      </w:pPr>
      <w:bookmarkStart w:id="45" w:name="_Toc12350826"/>
      <w:r w:rsidRPr="006C7E4B">
        <w:rPr>
          <w:rFonts w:ascii="Arial" w:hAnsi="Arial" w:cs="Arial"/>
        </w:rPr>
        <w:t>Week 3</w:t>
      </w:r>
      <w:r w:rsidR="003D468A" w:rsidRPr="006C7E4B">
        <w:rPr>
          <w:rFonts w:ascii="Arial" w:hAnsi="Arial" w:cs="Arial"/>
        </w:rPr>
        <w:t xml:space="preserve">: </w:t>
      </w:r>
      <w:bookmarkEnd w:id="45"/>
      <w:r w:rsidR="00077E91" w:rsidRPr="006C7E4B">
        <w:rPr>
          <w:rFonts w:ascii="Arial" w:hAnsi="Arial" w:cs="Arial"/>
        </w:rPr>
        <w:t>January 25, 2021</w:t>
      </w:r>
    </w:p>
    <w:p w14:paraId="791F5AF5" w14:textId="77777777" w:rsidR="003D468A" w:rsidRPr="006C7E4B" w:rsidRDefault="003D468A" w:rsidP="00410B29">
      <w:pPr>
        <w:pStyle w:val="Heading3"/>
        <w:rPr>
          <w:rFonts w:cs="Arial"/>
        </w:rPr>
      </w:pPr>
      <w:r w:rsidRPr="006C7E4B">
        <w:rPr>
          <w:rFonts w:cs="Arial"/>
        </w:rPr>
        <w:t>Topics:</w:t>
      </w:r>
    </w:p>
    <w:p w14:paraId="42F15EDE" w14:textId="51E35A53" w:rsidR="003D468A" w:rsidRPr="006C7E4B" w:rsidRDefault="00077E91" w:rsidP="005438F5">
      <w:pPr>
        <w:numPr>
          <w:ilvl w:val="0"/>
          <w:numId w:val="11"/>
        </w:numPr>
        <w:ind w:left="1080"/>
        <w:rPr>
          <w:rFonts w:cs="Arial"/>
          <w:b w:val="0"/>
        </w:rPr>
      </w:pPr>
      <w:r w:rsidRPr="006C7E4B">
        <w:rPr>
          <w:rFonts w:cs="Arial"/>
          <w:b w:val="0"/>
        </w:rPr>
        <w:t>Applying Theory to Policy/Protocol</w:t>
      </w:r>
    </w:p>
    <w:p w14:paraId="35A51372" w14:textId="77777777" w:rsidR="003D468A" w:rsidRPr="006C7E4B" w:rsidRDefault="003D468A" w:rsidP="00410B29">
      <w:pPr>
        <w:pStyle w:val="Heading3"/>
        <w:rPr>
          <w:rFonts w:cs="Arial"/>
        </w:rPr>
      </w:pPr>
      <w:r w:rsidRPr="006C7E4B">
        <w:rPr>
          <w:rFonts w:cs="Arial"/>
        </w:rPr>
        <w:t>Readings:</w:t>
      </w:r>
    </w:p>
    <w:p w14:paraId="18E7DF8C" w14:textId="1B18E85C" w:rsidR="003D468A" w:rsidRPr="006C7E4B" w:rsidRDefault="00077E91" w:rsidP="005438F5">
      <w:pPr>
        <w:numPr>
          <w:ilvl w:val="0"/>
          <w:numId w:val="12"/>
        </w:numPr>
        <w:ind w:left="1080"/>
        <w:rPr>
          <w:rFonts w:cs="Arial"/>
          <w:b w:val="0"/>
        </w:rPr>
      </w:pPr>
      <w:r w:rsidRPr="006C7E4B">
        <w:rPr>
          <w:rFonts w:cs="Arial"/>
          <w:b w:val="0"/>
        </w:rPr>
        <w:t>Students will be provided a choice of three protocols from which they are to choose one to read for this week.</w:t>
      </w:r>
    </w:p>
    <w:p w14:paraId="1277BD40" w14:textId="677292FF" w:rsidR="003D468A" w:rsidRPr="006C7E4B" w:rsidRDefault="00077E91" w:rsidP="005438F5">
      <w:pPr>
        <w:numPr>
          <w:ilvl w:val="0"/>
          <w:numId w:val="12"/>
        </w:numPr>
        <w:ind w:left="1080"/>
        <w:rPr>
          <w:rFonts w:cs="Arial"/>
          <w:b w:val="0"/>
        </w:rPr>
      </w:pPr>
      <w:r w:rsidRPr="006C7E4B">
        <w:rPr>
          <w:rFonts w:cs="Arial"/>
          <w:b w:val="0"/>
        </w:rPr>
        <w:t>Students will also be asked to read an assigned reading for the protocol of their choice.</w:t>
      </w:r>
    </w:p>
    <w:p w14:paraId="16A40D5B" w14:textId="0D5E7F04" w:rsidR="003D468A" w:rsidRPr="006C7E4B" w:rsidRDefault="008C1E64" w:rsidP="00077E91">
      <w:pPr>
        <w:pStyle w:val="Heading2"/>
        <w:rPr>
          <w:rFonts w:ascii="Arial" w:hAnsi="Arial" w:cs="Arial"/>
        </w:rPr>
      </w:pPr>
      <w:bookmarkStart w:id="46" w:name="_Toc12350827"/>
      <w:r w:rsidRPr="006C7E4B">
        <w:rPr>
          <w:rFonts w:ascii="Arial" w:hAnsi="Arial" w:cs="Arial"/>
        </w:rPr>
        <w:t>Week 4</w:t>
      </w:r>
      <w:r w:rsidR="003D468A" w:rsidRPr="006C7E4B">
        <w:rPr>
          <w:rFonts w:ascii="Arial" w:hAnsi="Arial" w:cs="Arial"/>
        </w:rPr>
        <w:t xml:space="preserve">: </w:t>
      </w:r>
      <w:bookmarkEnd w:id="46"/>
      <w:r w:rsidR="00077E91" w:rsidRPr="006C7E4B">
        <w:rPr>
          <w:rFonts w:ascii="Arial" w:hAnsi="Arial" w:cs="Arial"/>
        </w:rPr>
        <w:t>February 1, 2021</w:t>
      </w:r>
    </w:p>
    <w:p w14:paraId="2EA10C04" w14:textId="77777777" w:rsidR="003D468A" w:rsidRPr="006C7E4B" w:rsidRDefault="003D468A" w:rsidP="00410B29">
      <w:pPr>
        <w:pStyle w:val="Heading3"/>
        <w:rPr>
          <w:rFonts w:cs="Arial"/>
        </w:rPr>
      </w:pPr>
      <w:r w:rsidRPr="006C7E4B">
        <w:rPr>
          <w:rFonts w:cs="Arial"/>
        </w:rPr>
        <w:t>Topics:</w:t>
      </w:r>
    </w:p>
    <w:p w14:paraId="600B7394" w14:textId="0F2AD13C" w:rsidR="003D468A" w:rsidRPr="006C7E4B" w:rsidRDefault="00077E91" w:rsidP="00077E91">
      <w:pPr>
        <w:numPr>
          <w:ilvl w:val="0"/>
          <w:numId w:val="11"/>
        </w:numPr>
        <w:ind w:left="1080"/>
        <w:rPr>
          <w:rFonts w:cs="Arial"/>
          <w:b w:val="0"/>
        </w:rPr>
      </w:pPr>
      <w:r w:rsidRPr="006C7E4B">
        <w:rPr>
          <w:rFonts w:cs="Arial"/>
          <w:b w:val="0"/>
        </w:rPr>
        <w:t>Helping from a Social Work Perspective</w:t>
      </w:r>
    </w:p>
    <w:p w14:paraId="325DD7E6" w14:textId="77777777" w:rsidR="003D468A" w:rsidRPr="006C7E4B" w:rsidRDefault="003D468A" w:rsidP="00410B29">
      <w:pPr>
        <w:pStyle w:val="Heading3"/>
        <w:rPr>
          <w:rFonts w:cs="Arial"/>
        </w:rPr>
      </w:pPr>
      <w:r w:rsidRPr="006C7E4B">
        <w:rPr>
          <w:rFonts w:cs="Arial"/>
        </w:rPr>
        <w:t>Readings:</w:t>
      </w:r>
    </w:p>
    <w:p w14:paraId="338FEDD1" w14:textId="77777777" w:rsidR="00077E91" w:rsidRPr="006C7E4B" w:rsidRDefault="00077E91" w:rsidP="00077E91">
      <w:pPr>
        <w:pStyle w:val="ListParagraph"/>
        <w:numPr>
          <w:ilvl w:val="0"/>
          <w:numId w:val="12"/>
        </w:numPr>
        <w:rPr>
          <w:rFonts w:ascii="Arial" w:hAnsi="Arial" w:cs="Arial"/>
          <w:b w:val="0"/>
          <w:sz w:val="24"/>
          <w:szCs w:val="24"/>
        </w:rPr>
      </w:pPr>
      <w:r w:rsidRPr="006C7E4B">
        <w:rPr>
          <w:rFonts w:ascii="Arial" w:hAnsi="Arial" w:cs="Arial"/>
          <w:b w:val="0"/>
          <w:color w:val="000000"/>
          <w:sz w:val="24"/>
          <w:szCs w:val="24"/>
        </w:rPr>
        <w:t xml:space="preserve">Canadian Association of Social Workers (2005).  </w:t>
      </w:r>
      <w:r w:rsidRPr="006C7E4B">
        <w:rPr>
          <w:rFonts w:ascii="Arial" w:hAnsi="Arial" w:cs="Arial"/>
          <w:b w:val="0"/>
          <w:i/>
          <w:iCs/>
          <w:color w:val="000000"/>
          <w:sz w:val="24"/>
          <w:szCs w:val="24"/>
        </w:rPr>
        <w:t>Guidelines for Ethical Practice</w:t>
      </w:r>
      <w:r w:rsidRPr="006C7E4B">
        <w:rPr>
          <w:rFonts w:ascii="Arial" w:hAnsi="Arial" w:cs="Arial"/>
          <w:b w:val="0"/>
          <w:color w:val="000000"/>
          <w:sz w:val="24"/>
          <w:szCs w:val="24"/>
        </w:rPr>
        <w:t xml:space="preserve">. Ottawa, ON. </w:t>
      </w:r>
    </w:p>
    <w:p w14:paraId="65334E71" w14:textId="77777777" w:rsidR="00077E91" w:rsidRPr="006C7E4B" w:rsidRDefault="00077E91" w:rsidP="00077E91">
      <w:pPr>
        <w:pStyle w:val="NormalWeb"/>
        <w:numPr>
          <w:ilvl w:val="0"/>
          <w:numId w:val="12"/>
        </w:numPr>
        <w:spacing w:before="0" w:beforeAutospacing="0" w:after="0" w:afterAutospacing="0"/>
        <w:ind w:right="120"/>
        <w:rPr>
          <w:rFonts w:ascii="Arial" w:hAnsi="Arial" w:cs="Arial"/>
        </w:rPr>
      </w:pPr>
      <w:r w:rsidRPr="006C7E4B">
        <w:rPr>
          <w:rFonts w:ascii="Arial" w:hAnsi="Arial" w:cs="Arial"/>
          <w:color w:val="000000"/>
        </w:rPr>
        <w:t xml:space="preserve">Tremonti, A.M., Mandell, S., Mayr, J., &amp; Tomlinson, J. (2016, May 18). Social workers have a duty to skirt edge of the law, says author. </w:t>
      </w:r>
      <w:r w:rsidRPr="006C7E4B">
        <w:rPr>
          <w:rFonts w:ascii="Arial" w:hAnsi="Arial" w:cs="Arial"/>
          <w:i/>
          <w:iCs/>
          <w:color w:val="000000"/>
        </w:rPr>
        <w:t>The Current</w:t>
      </w:r>
      <w:r w:rsidRPr="006C7E4B">
        <w:rPr>
          <w:rFonts w:ascii="Arial" w:hAnsi="Arial" w:cs="Arial"/>
          <w:color w:val="000000"/>
        </w:rPr>
        <w:t xml:space="preserve">. Radio Broadcast retrieved from </w:t>
      </w:r>
      <w:hyperlink r:id="rId19" w:history="1">
        <w:r w:rsidRPr="006C7E4B">
          <w:rPr>
            <w:rStyle w:val="Hyperlink"/>
            <w:rFonts w:ascii="Arial" w:hAnsi="Arial" w:cs="Arial"/>
            <w:color w:val="954F72"/>
          </w:rPr>
          <w:t>https://www.cbc.ca/radio/thecurrent/the-current-for-may-18-2016-1.3587149/social-workers-have-a-duty-to-skirt-edge-of-the-law-says-author-1.3587329</w:t>
        </w:r>
      </w:hyperlink>
    </w:p>
    <w:p w14:paraId="422335C5" w14:textId="4473FD24" w:rsidR="008C1E64" w:rsidRPr="006C7E4B" w:rsidRDefault="008C1E64" w:rsidP="00077E91">
      <w:pPr>
        <w:pStyle w:val="Heading2"/>
        <w:rPr>
          <w:rFonts w:ascii="Arial" w:hAnsi="Arial" w:cs="Arial"/>
        </w:rPr>
      </w:pPr>
      <w:bookmarkStart w:id="47" w:name="_Toc12350828"/>
      <w:r w:rsidRPr="006C7E4B">
        <w:rPr>
          <w:rFonts w:ascii="Arial" w:hAnsi="Arial" w:cs="Arial"/>
        </w:rPr>
        <w:t xml:space="preserve">Week 5: </w:t>
      </w:r>
      <w:bookmarkEnd w:id="47"/>
      <w:r w:rsidR="00077E91" w:rsidRPr="006C7E4B">
        <w:rPr>
          <w:rFonts w:ascii="Arial" w:hAnsi="Arial" w:cs="Arial"/>
        </w:rPr>
        <w:t>February 8, 2021</w:t>
      </w:r>
    </w:p>
    <w:p w14:paraId="5BD2A9FF" w14:textId="77777777" w:rsidR="008C1E64" w:rsidRPr="006C7E4B" w:rsidRDefault="008C1E64" w:rsidP="00410B29">
      <w:pPr>
        <w:pStyle w:val="Heading3"/>
        <w:rPr>
          <w:rFonts w:cs="Arial"/>
        </w:rPr>
      </w:pPr>
      <w:r w:rsidRPr="006C7E4B">
        <w:rPr>
          <w:rFonts w:cs="Arial"/>
        </w:rPr>
        <w:t>Topics:</w:t>
      </w:r>
    </w:p>
    <w:p w14:paraId="476E3889" w14:textId="553A7D44" w:rsidR="008C1E64" w:rsidRPr="006C7E4B" w:rsidRDefault="00077E91" w:rsidP="00E56F15">
      <w:pPr>
        <w:numPr>
          <w:ilvl w:val="0"/>
          <w:numId w:val="11"/>
        </w:numPr>
        <w:ind w:left="1080"/>
        <w:rPr>
          <w:rFonts w:cs="Arial"/>
          <w:b w:val="0"/>
        </w:rPr>
      </w:pPr>
      <w:r w:rsidRPr="006C7E4B">
        <w:rPr>
          <w:rFonts w:cs="Arial"/>
          <w:b w:val="0"/>
        </w:rPr>
        <w:t>Critical Self-Reflection and Helping</w:t>
      </w:r>
    </w:p>
    <w:p w14:paraId="3FE4859A" w14:textId="72599411" w:rsidR="00077E91" w:rsidRPr="006C7E4B" w:rsidRDefault="00077E91" w:rsidP="00E56F15">
      <w:pPr>
        <w:numPr>
          <w:ilvl w:val="0"/>
          <w:numId w:val="11"/>
        </w:numPr>
        <w:ind w:left="1080"/>
        <w:rPr>
          <w:rFonts w:cs="Arial"/>
          <w:bCs/>
          <w:i/>
          <w:iCs/>
        </w:rPr>
      </w:pPr>
      <w:r w:rsidRPr="006C7E4B">
        <w:rPr>
          <w:rFonts w:cs="Arial"/>
          <w:bCs/>
          <w:i/>
          <w:iCs/>
        </w:rPr>
        <w:t>P</w:t>
      </w:r>
      <w:r w:rsidR="00186936" w:rsidRPr="006C7E4B">
        <w:rPr>
          <w:rFonts w:cs="Arial"/>
          <w:bCs/>
          <w:i/>
          <w:iCs/>
        </w:rPr>
        <w:t>rotocol</w:t>
      </w:r>
      <w:r w:rsidRPr="006C7E4B">
        <w:rPr>
          <w:rFonts w:cs="Arial"/>
          <w:bCs/>
          <w:i/>
          <w:iCs/>
        </w:rPr>
        <w:t xml:space="preserve"> Paper Due February 12, 2021</w:t>
      </w:r>
    </w:p>
    <w:p w14:paraId="6A7BB795" w14:textId="77777777" w:rsidR="008C1E64" w:rsidRPr="006C7E4B" w:rsidRDefault="008C1E64" w:rsidP="00410B29">
      <w:pPr>
        <w:pStyle w:val="Heading3"/>
        <w:rPr>
          <w:rFonts w:cs="Arial"/>
        </w:rPr>
      </w:pPr>
      <w:r w:rsidRPr="006C7E4B">
        <w:rPr>
          <w:rFonts w:cs="Arial"/>
        </w:rPr>
        <w:lastRenderedPageBreak/>
        <w:t>Readings:</w:t>
      </w:r>
    </w:p>
    <w:p w14:paraId="4FEB4331" w14:textId="20E6E70C" w:rsidR="00077E91" w:rsidRPr="006C7E4B" w:rsidRDefault="00077E91" w:rsidP="00077E91">
      <w:pPr>
        <w:pStyle w:val="ListParagraph"/>
        <w:numPr>
          <w:ilvl w:val="0"/>
          <w:numId w:val="11"/>
        </w:numPr>
        <w:rPr>
          <w:rFonts w:ascii="Arial" w:hAnsi="Arial" w:cs="Arial"/>
          <w:b w:val="0"/>
          <w:sz w:val="24"/>
          <w:szCs w:val="24"/>
        </w:rPr>
      </w:pPr>
      <w:r w:rsidRPr="006C7E4B">
        <w:rPr>
          <w:rFonts w:ascii="Arial" w:hAnsi="Arial" w:cs="Arial"/>
          <w:b w:val="0"/>
          <w:color w:val="000000"/>
          <w:sz w:val="24"/>
          <w:szCs w:val="24"/>
        </w:rPr>
        <w:t xml:space="preserve">Mattsson, T. (2014). Intersectionality as a useful tool: Anti-oppressive social work and critical reflection. </w:t>
      </w:r>
      <w:r w:rsidRPr="006C7E4B">
        <w:rPr>
          <w:rFonts w:ascii="Arial" w:hAnsi="Arial" w:cs="Arial"/>
          <w:b w:val="0"/>
          <w:i/>
          <w:iCs/>
          <w:color w:val="000000"/>
          <w:sz w:val="24"/>
          <w:szCs w:val="24"/>
        </w:rPr>
        <w:t>Affilia: Journal of Women and Social Work, 29</w:t>
      </w:r>
      <w:r w:rsidRPr="006C7E4B">
        <w:rPr>
          <w:rFonts w:ascii="Arial" w:hAnsi="Arial" w:cs="Arial"/>
          <w:b w:val="0"/>
          <w:color w:val="000000"/>
          <w:sz w:val="24"/>
          <w:szCs w:val="24"/>
        </w:rPr>
        <w:t xml:space="preserve">(1), 8-17. doi: 10.1177/0886109913510659 </w:t>
      </w:r>
    </w:p>
    <w:p w14:paraId="56F14812" w14:textId="77777777" w:rsidR="00077E91" w:rsidRPr="006C7E4B" w:rsidRDefault="00077E91" w:rsidP="00077E91">
      <w:pPr>
        <w:pStyle w:val="ListParagraph"/>
        <w:numPr>
          <w:ilvl w:val="0"/>
          <w:numId w:val="12"/>
        </w:numPr>
        <w:rPr>
          <w:rFonts w:ascii="Arial" w:hAnsi="Arial" w:cs="Arial"/>
          <w:b w:val="0"/>
          <w:sz w:val="24"/>
          <w:szCs w:val="24"/>
        </w:rPr>
      </w:pPr>
      <w:r w:rsidRPr="006C7E4B">
        <w:rPr>
          <w:rFonts w:ascii="Arial" w:hAnsi="Arial" w:cs="Arial"/>
          <w:b w:val="0"/>
          <w:color w:val="000000"/>
          <w:sz w:val="24"/>
          <w:szCs w:val="24"/>
        </w:rPr>
        <w:t xml:space="preserve">Flaherty, J. (2017, January 5). “Savoirs” believe that they are better than the people they are “saving”. </w:t>
      </w:r>
      <w:r w:rsidRPr="006C7E4B">
        <w:rPr>
          <w:rFonts w:ascii="Arial" w:hAnsi="Arial" w:cs="Arial"/>
          <w:b w:val="0"/>
          <w:i/>
          <w:iCs/>
          <w:color w:val="000000"/>
          <w:sz w:val="24"/>
          <w:szCs w:val="24"/>
        </w:rPr>
        <w:t>Truthout</w:t>
      </w:r>
      <w:r w:rsidRPr="006C7E4B">
        <w:rPr>
          <w:rFonts w:ascii="Arial" w:hAnsi="Arial" w:cs="Arial"/>
          <w:b w:val="0"/>
          <w:color w:val="000000"/>
          <w:sz w:val="24"/>
          <w:szCs w:val="24"/>
        </w:rPr>
        <w:t xml:space="preserve">. Retrieved from </w:t>
      </w:r>
      <w:hyperlink r:id="rId20" w:history="1">
        <w:r w:rsidRPr="006C7E4B">
          <w:rPr>
            <w:rStyle w:val="Hyperlink"/>
            <w:rFonts w:ascii="Arial" w:hAnsi="Arial" w:cs="Arial"/>
            <w:b w:val="0"/>
            <w:color w:val="954F72"/>
            <w:sz w:val="24"/>
            <w:szCs w:val="24"/>
          </w:rPr>
          <w:t>https://truthout.org/articles/saviors-believe-that-they-are-better-than-the-people-they-are-saving/</w:t>
        </w:r>
      </w:hyperlink>
    </w:p>
    <w:p w14:paraId="21CED8CC" w14:textId="02AE1EB3" w:rsidR="008C1E64" w:rsidRPr="006C7E4B" w:rsidRDefault="008C1E64" w:rsidP="00077E91">
      <w:pPr>
        <w:pStyle w:val="Heading2"/>
        <w:rPr>
          <w:rFonts w:ascii="Arial" w:hAnsi="Arial" w:cs="Arial"/>
          <w:b/>
          <w:bCs w:val="0"/>
        </w:rPr>
      </w:pPr>
      <w:bookmarkStart w:id="48" w:name="_Toc12350829"/>
      <w:r w:rsidRPr="006C7E4B">
        <w:rPr>
          <w:rFonts w:ascii="Arial" w:hAnsi="Arial" w:cs="Arial"/>
        </w:rPr>
        <w:t xml:space="preserve">Week 6: </w:t>
      </w:r>
      <w:bookmarkEnd w:id="48"/>
      <w:r w:rsidR="00077E91" w:rsidRPr="006C7E4B">
        <w:rPr>
          <w:rFonts w:ascii="Arial" w:hAnsi="Arial" w:cs="Arial"/>
        </w:rPr>
        <w:t xml:space="preserve">February 15, 2021, </w:t>
      </w:r>
      <w:r w:rsidR="00077E91" w:rsidRPr="006C7E4B">
        <w:rPr>
          <w:rFonts w:ascii="Arial" w:hAnsi="Arial" w:cs="Arial"/>
          <w:b/>
          <w:bCs w:val="0"/>
        </w:rPr>
        <w:t>No class, Midterm Break</w:t>
      </w:r>
    </w:p>
    <w:p w14:paraId="175FBD10" w14:textId="431FA7ED" w:rsidR="008C1E64" w:rsidRPr="006C7E4B" w:rsidRDefault="008C1E64" w:rsidP="00077E91">
      <w:pPr>
        <w:pStyle w:val="Heading2"/>
        <w:rPr>
          <w:rFonts w:ascii="Arial" w:hAnsi="Arial" w:cs="Arial"/>
        </w:rPr>
      </w:pPr>
      <w:bookmarkStart w:id="49" w:name="_Toc12350830"/>
      <w:r w:rsidRPr="006C7E4B">
        <w:rPr>
          <w:rFonts w:ascii="Arial" w:hAnsi="Arial" w:cs="Arial"/>
        </w:rPr>
        <w:t xml:space="preserve">Week 7: </w:t>
      </w:r>
      <w:bookmarkEnd w:id="49"/>
      <w:r w:rsidR="00077E91" w:rsidRPr="006C7E4B">
        <w:rPr>
          <w:rFonts w:ascii="Arial" w:hAnsi="Arial" w:cs="Arial"/>
        </w:rPr>
        <w:t>February 22, 2021</w:t>
      </w:r>
    </w:p>
    <w:p w14:paraId="4EE4D612" w14:textId="77777777" w:rsidR="008C1E64" w:rsidRPr="006C7E4B" w:rsidRDefault="008C1E64" w:rsidP="00410B29">
      <w:pPr>
        <w:pStyle w:val="Heading3"/>
        <w:rPr>
          <w:rFonts w:cs="Arial"/>
        </w:rPr>
      </w:pPr>
      <w:r w:rsidRPr="006C7E4B">
        <w:rPr>
          <w:rFonts w:cs="Arial"/>
        </w:rPr>
        <w:t>Topics:</w:t>
      </w:r>
    </w:p>
    <w:p w14:paraId="3BF5406A" w14:textId="1A4F2368" w:rsidR="008C1E64" w:rsidRPr="006C7E4B" w:rsidRDefault="00077E91" w:rsidP="005438F5">
      <w:pPr>
        <w:numPr>
          <w:ilvl w:val="0"/>
          <w:numId w:val="11"/>
        </w:numPr>
        <w:ind w:left="1080"/>
        <w:rPr>
          <w:rFonts w:cs="Arial"/>
          <w:b w:val="0"/>
        </w:rPr>
      </w:pPr>
      <w:r w:rsidRPr="006C7E4B">
        <w:rPr>
          <w:rFonts w:cs="Arial"/>
          <w:b w:val="0"/>
        </w:rPr>
        <w:t>Poverty and Helping</w:t>
      </w:r>
    </w:p>
    <w:p w14:paraId="1A1F8C94" w14:textId="77777777" w:rsidR="008C1E64" w:rsidRPr="006C7E4B" w:rsidRDefault="008C1E64" w:rsidP="00410B29">
      <w:pPr>
        <w:pStyle w:val="Heading3"/>
        <w:rPr>
          <w:rFonts w:cs="Arial"/>
        </w:rPr>
      </w:pPr>
      <w:r w:rsidRPr="006C7E4B">
        <w:rPr>
          <w:rFonts w:cs="Arial"/>
        </w:rPr>
        <w:t>Readings:</w:t>
      </w:r>
    </w:p>
    <w:p w14:paraId="56DA8F76" w14:textId="77777777" w:rsidR="00077E91" w:rsidRPr="006C7E4B" w:rsidRDefault="00077E91" w:rsidP="00077E91">
      <w:pPr>
        <w:numPr>
          <w:ilvl w:val="0"/>
          <w:numId w:val="12"/>
        </w:numPr>
        <w:ind w:left="1080"/>
        <w:rPr>
          <w:rFonts w:cs="Arial"/>
          <w:b w:val="0"/>
        </w:rPr>
      </w:pPr>
      <w:r w:rsidRPr="006C7E4B">
        <w:rPr>
          <w:rFonts w:cs="Arial"/>
          <w:b w:val="0"/>
          <w:color w:val="000000"/>
        </w:rPr>
        <w:t xml:space="preserve">Baker Collins, S., Neysmith, S., Porter, E., &amp; Reitsma-Street, M. (2009). Women’s provisioning work: Counting the cost for women living on low income. </w:t>
      </w:r>
      <w:r w:rsidRPr="006C7E4B">
        <w:rPr>
          <w:rFonts w:cs="Arial"/>
          <w:b w:val="0"/>
          <w:i/>
          <w:iCs/>
          <w:color w:val="000000"/>
        </w:rPr>
        <w:t>Community, Work &amp; Family, 12</w:t>
      </w:r>
      <w:r w:rsidRPr="006C7E4B">
        <w:rPr>
          <w:rFonts w:cs="Arial"/>
          <w:b w:val="0"/>
          <w:color w:val="000000"/>
        </w:rPr>
        <w:t>(1), 21-37. doi: 10.1080/13668800802009422 </w:t>
      </w:r>
    </w:p>
    <w:p w14:paraId="0444A278" w14:textId="59135CC3" w:rsidR="00077E91" w:rsidRPr="006C7E4B" w:rsidRDefault="00077E91" w:rsidP="00CA1FC5">
      <w:pPr>
        <w:numPr>
          <w:ilvl w:val="0"/>
          <w:numId w:val="12"/>
        </w:numPr>
        <w:ind w:left="1080"/>
        <w:rPr>
          <w:rFonts w:cs="Arial"/>
          <w:b w:val="0"/>
          <w:szCs w:val="24"/>
        </w:rPr>
      </w:pPr>
      <w:r w:rsidRPr="006C7E4B">
        <w:rPr>
          <w:rFonts w:cs="Arial"/>
          <w:b w:val="0"/>
          <w:color w:val="000000"/>
        </w:rPr>
        <w:t xml:space="preserve">Bregman, R. (2017, April). </w:t>
      </w:r>
      <w:r w:rsidRPr="006C7E4B">
        <w:rPr>
          <w:rFonts w:cs="Arial"/>
          <w:b w:val="0"/>
          <w:i/>
          <w:iCs/>
          <w:color w:val="000000"/>
        </w:rPr>
        <w:t>Poverty isn’t a lack of character; it’s a lack of cash</w:t>
      </w:r>
      <w:r w:rsidRPr="006C7E4B">
        <w:rPr>
          <w:rFonts w:cs="Arial"/>
          <w:b w:val="0"/>
          <w:color w:val="000000"/>
        </w:rPr>
        <w:t xml:space="preserve"> </w:t>
      </w:r>
      <w:r w:rsidRPr="006C7E4B">
        <w:rPr>
          <w:rFonts w:cs="Arial"/>
          <w:b w:val="0"/>
          <w:color w:val="000000"/>
          <w:szCs w:val="24"/>
        </w:rPr>
        <w:t xml:space="preserve">[Video File]. Retrieved from: </w:t>
      </w:r>
      <w:hyperlink r:id="rId21" w:history="1">
        <w:r w:rsidRPr="006C7E4B">
          <w:rPr>
            <w:rStyle w:val="Hyperlink"/>
            <w:rFonts w:cs="Arial"/>
            <w:b w:val="0"/>
            <w:color w:val="954F72"/>
            <w:szCs w:val="24"/>
          </w:rPr>
          <w:t>https://www.ted.com/talks/rutger_bregman_poverty_isn_t_a_lack_of_character_it_s_a_lack_of_cash</w:t>
        </w:r>
      </w:hyperlink>
    </w:p>
    <w:p w14:paraId="13DE4A40" w14:textId="22C471D1" w:rsidR="008C1E64" w:rsidRPr="006C7E4B" w:rsidRDefault="008C1E64" w:rsidP="00077E91">
      <w:pPr>
        <w:pStyle w:val="Heading2"/>
        <w:rPr>
          <w:rFonts w:ascii="Arial" w:hAnsi="Arial" w:cs="Arial"/>
        </w:rPr>
      </w:pPr>
      <w:bookmarkStart w:id="50" w:name="_Toc12350831"/>
      <w:r w:rsidRPr="006C7E4B">
        <w:rPr>
          <w:rFonts w:ascii="Arial" w:hAnsi="Arial" w:cs="Arial"/>
        </w:rPr>
        <w:t xml:space="preserve">Week 8: </w:t>
      </w:r>
      <w:bookmarkEnd w:id="50"/>
      <w:r w:rsidR="00077E91" w:rsidRPr="006C7E4B">
        <w:rPr>
          <w:rFonts w:ascii="Arial" w:hAnsi="Arial" w:cs="Arial"/>
        </w:rPr>
        <w:t>March 1, 2021</w:t>
      </w:r>
    </w:p>
    <w:p w14:paraId="51D3472D" w14:textId="77777777" w:rsidR="008C1E64" w:rsidRPr="006C7E4B" w:rsidRDefault="008C1E64" w:rsidP="00410B29">
      <w:pPr>
        <w:pStyle w:val="Heading3"/>
        <w:rPr>
          <w:rFonts w:cs="Arial"/>
        </w:rPr>
      </w:pPr>
      <w:r w:rsidRPr="006C7E4B">
        <w:rPr>
          <w:rFonts w:cs="Arial"/>
        </w:rPr>
        <w:t>Topics:</w:t>
      </w:r>
    </w:p>
    <w:p w14:paraId="13397994" w14:textId="40B97B1F" w:rsidR="00077E91" w:rsidRPr="006C7E4B" w:rsidRDefault="00077E91" w:rsidP="00077E91">
      <w:pPr>
        <w:numPr>
          <w:ilvl w:val="0"/>
          <w:numId w:val="11"/>
        </w:numPr>
        <w:ind w:left="1080"/>
        <w:rPr>
          <w:rFonts w:cs="Arial"/>
          <w:b w:val="0"/>
        </w:rPr>
      </w:pPr>
      <w:r w:rsidRPr="006C7E4B">
        <w:rPr>
          <w:rFonts w:cs="Arial"/>
          <w:b w:val="0"/>
        </w:rPr>
        <w:t>I</w:t>
      </w:r>
      <w:r w:rsidRPr="006C7E4B">
        <w:rPr>
          <w:rFonts w:cs="Arial"/>
          <w:b w:val="0"/>
          <w:color w:val="000000"/>
        </w:rPr>
        <w:t>ndigenous Ways, Indigenous Peoples and Helping</w:t>
      </w:r>
    </w:p>
    <w:p w14:paraId="0BC702D0" w14:textId="77777777" w:rsidR="008C1E64" w:rsidRPr="006C7E4B" w:rsidRDefault="008C1E64" w:rsidP="00410B29">
      <w:pPr>
        <w:pStyle w:val="Heading3"/>
        <w:rPr>
          <w:rFonts w:cs="Arial"/>
        </w:rPr>
      </w:pPr>
      <w:r w:rsidRPr="006C7E4B">
        <w:rPr>
          <w:rFonts w:cs="Arial"/>
        </w:rPr>
        <w:t>Readings:</w:t>
      </w:r>
    </w:p>
    <w:p w14:paraId="700C3BA9" w14:textId="77777777" w:rsidR="00077E91" w:rsidRPr="006C7E4B" w:rsidRDefault="00077E91" w:rsidP="00077E91">
      <w:pPr>
        <w:numPr>
          <w:ilvl w:val="0"/>
          <w:numId w:val="12"/>
        </w:numPr>
        <w:ind w:left="1080"/>
        <w:rPr>
          <w:rFonts w:cs="Arial"/>
          <w:b w:val="0"/>
        </w:rPr>
      </w:pPr>
      <w:r w:rsidRPr="006C7E4B">
        <w:rPr>
          <w:rFonts w:cs="Arial"/>
          <w:b w:val="0"/>
          <w:color w:val="000000"/>
        </w:rPr>
        <w:t xml:space="preserve">Freeman, B. (2017). Soup days and decolonization: Indigenous pathways to anti-oppressive practice. In D. Baines (Ed.), </w:t>
      </w:r>
      <w:r w:rsidRPr="006C7E4B">
        <w:rPr>
          <w:rFonts w:cs="Arial"/>
          <w:b w:val="0"/>
          <w:i/>
          <w:iCs/>
          <w:color w:val="000000"/>
        </w:rPr>
        <w:t>Doing Anti-Oppressive Practice: Social Justice Social Work</w:t>
      </w:r>
      <w:r w:rsidRPr="006C7E4B">
        <w:rPr>
          <w:rFonts w:cs="Arial"/>
          <w:b w:val="0"/>
          <w:color w:val="000000"/>
        </w:rPr>
        <w:t xml:space="preserve"> (pp.105-121). Blackpoint, NS: Fernwood Publishing.</w:t>
      </w:r>
    </w:p>
    <w:p w14:paraId="0CB9CF85" w14:textId="7BA87526" w:rsidR="00077E91" w:rsidRPr="006C7E4B" w:rsidRDefault="00077E91" w:rsidP="00077E91">
      <w:pPr>
        <w:numPr>
          <w:ilvl w:val="0"/>
          <w:numId w:val="12"/>
        </w:numPr>
        <w:ind w:left="1080"/>
        <w:rPr>
          <w:rFonts w:cs="Arial"/>
          <w:b w:val="0"/>
        </w:rPr>
      </w:pPr>
      <w:r w:rsidRPr="006C7E4B">
        <w:rPr>
          <w:rFonts w:cs="Arial"/>
          <w:b w:val="0"/>
          <w:color w:val="000000"/>
        </w:rPr>
        <w:t xml:space="preserve">Baskin, C. (2016). Healing justice. In </w:t>
      </w:r>
      <w:r w:rsidRPr="006C7E4B">
        <w:rPr>
          <w:rFonts w:cs="Arial"/>
          <w:b w:val="0"/>
          <w:i/>
          <w:iCs/>
          <w:color w:val="000000"/>
        </w:rPr>
        <w:t xml:space="preserve">Strong Helpers’ Teachings: The Value of Indigenous Knowledges in the Helping Professions </w:t>
      </w:r>
      <w:r w:rsidRPr="006C7E4B">
        <w:rPr>
          <w:rFonts w:cs="Arial"/>
          <w:b w:val="0"/>
          <w:color w:val="000000"/>
        </w:rPr>
        <w:t xml:space="preserve">(pp.215-244). Toronto, ON: Canadian Scholars Press. </w:t>
      </w:r>
    </w:p>
    <w:p w14:paraId="6A087D01" w14:textId="0810FF34" w:rsidR="008C1E64" w:rsidRPr="006C7E4B" w:rsidRDefault="008C1E64" w:rsidP="00077E91">
      <w:pPr>
        <w:pStyle w:val="Heading2"/>
        <w:rPr>
          <w:rFonts w:ascii="Arial" w:hAnsi="Arial" w:cs="Arial"/>
        </w:rPr>
      </w:pPr>
      <w:bookmarkStart w:id="51" w:name="_Toc12350832"/>
      <w:r w:rsidRPr="006C7E4B">
        <w:rPr>
          <w:rFonts w:ascii="Arial" w:hAnsi="Arial" w:cs="Arial"/>
        </w:rPr>
        <w:t xml:space="preserve">Week 9: </w:t>
      </w:r>
      <w:bookmarkEnd w:id="51"/>
      <w:r w:rsidR="00053109" w:rsidRPr="006C7E4B">
        <w:rPr>
          <w:rFonts w:ascii="Arial" w:hAnsi="Arial" w:cs="Arial"/>
        </w:rPr>
        <w:t>March 8, 2021</w:t>
      </w:r>
    </w:p>
    <w:p w14:paraId="62B09063" w14:textId="77777777" w:rsidR="008C1E64" w:rsidRPr="006C7E4B" w:rsidRDefault="008C1E64" w:rsidP="00410B29">
      <w:pPr>
        <w:pStyle w:val="Heading3"/>
        <w:rPr>
          <w:rFonts w:cs="Arial"/>
        </w:rPr>
      </w:pPr>
      <w:r w:rsidRPr="006C7E4B">
        <w:rPr>
          <w:rFonts w:cs="Arial"/>
        </w:rPr>
        <w:t>Topics:</w:t>
      </w:r>
    </w:p>
    <w:p w14:paraId="0665E67B" w14:textId="77777777" w:rsidR="00053109" w:rsidRPr="006C7E4B" w:rsidRDefault="00053109" w:rsidP="00053109">
      <w:pPr>
        <w:numPr>
          <w:ilvl w:val="0"/>
          <w:numId w:val="11"/>
        </w:numPr>
        <w:ind w:left="1080"/>
        <w:rPr>
          <w:rFonts w:cs="Arial"/>
        </w:rPr>
      </w:pPr>
      <w:r w:rsidRPr="006C7E4B">
        <w:rPr>
          <w:rFonts w:cs="Arial"/>
          <w:b w:val="0"/>
        </w:rPr>
        <w:t xml:space="preserve">Racialization and Helping </w:t>
      </w:r>
    </w:p>
    <w:p w14:paraId="6CD6C23D" w14:textId="77777777" w:rsidR="00053109" w:rsidRPr="006C7E4B" w:rsidRDefault="00053109" w:rsidP="00053109">
      <w:pPr>
        <w:rPr>
          <w:rFonts w:cs="Arial"/>
          <w:b w:val="0"/>
        </w:rPr>
      </w:pPr>
    </w:p>
    <w:p w14:paraId="7893C3A9" w14:textId="0E47A021" w:rsidR="008C1E64" w:rsidRPr="006C7E4B" w:rsidRDefault="008C1E64" w:rsidP="00053109">
      <w:pPr>
        <w:rPr>
          <w:rFonts w:cs="Arial"/>
        </w:rPr>
      </w:pPr>
      <w:r w:rsidRPr="006C7E4B">
        <w:rPr>
          <w:rFonts w:cs="Arial"/>
        </w:rPr>
        <w:t>Readings:</w:t>
      </w:r>
    </w:p>
    <w:p w14:paraId="1E19DF8A" w14:textId="77777777" w:rsidR="00053109" w:rsidRPr="006C7E4B" w:rsidRDefault="00053109" w:rsidP="00053109">
      <w:pPr>
        <w:numPr>
          <w:ilvl w:val="0"/>
          <w:numId w:val="12"/>
        </w:numPr>
        <w:ind w:left="1080"/>
        <w:rPr>
          <w:rFonts w:cs="Arial"/>
          <w:b w:val="0"/>
          <w:szCs w:val="24"/>
        </w:rPr>
      </w:pPr>
      <w:r w:rsidRPr="006C7E4B">
        <w:rPr>
          <w:rFonts w:cs="Arial"/>
          <w:b w:val="0"/>
          <w:color w:val="000000"/>
          <w:szCs w:val="24"/>
        </w:rPr>
        <w:lastRenderedPageBreak/>
        <w:t xml:space="preserve">Razack, S.H. (2017). The Muslims are coming: The “Sharia Debate” in Canada. In R.S. Coloma &amp; G. Pon (Eds.), </w:t>
      </w:r>
      <w:r w:rsidRPr="006C7E4B">
        <w:rPr>
          <w:rFonts w:cs="Arial"/>
          <w:b w:val="0"/>
          <w:i/>
          <w:iCs/>
          <w:color w:val="000000"/>
          <w:szCs w:val="24"/>
        </w:rPr>
        <w:t>Asian Canadian Studies Reader</w:t>
      </w:r>
      <w:r w:rsidRPr="006C7E4B">
        <w:rPr>
          <w:rFonts w:cs="Arial"/>
          <w:b w:val="0"/>
          <w:color w:val="000000"/>
          <w:szCs w:val="24"/>
        </w:rPr>
        <w:t xml:space="preserve"> (pp.49-63). Toronto, ON: University of Toronto Press. </w:t>
      </w:r>
    </w:p>
    <w:p w14:paraId="2E168C01" w14:textId="77777777" w:rsidR="00053109" w:rsidRPr="006C7E4B" w:rsidRDefault="00053109" w:rsidP="00053109">
      <w:pPr>
        <w:numPr>
          <w:ilvl w:val="0"/>
          <w:numId w:val="12"/>
        </w:numPr>
        <w:ind w:left="1080"/>
        <w:rPr>
          <w:rFonts w:cs="Arial"/>
          <w:b w:val="0"/>
          <w:szCs w:val="24"/>
        </w:rPr>
      </w:pPr>
      <w:r w:rsidRPr="006C7E4B">
        <w:rPr>
          <w:rFonts w:cs="Arial"/>
          <w:b w:val="0"/>
          <w:color w:val="000000"/>
          <w:szCs w:val="24"/>
        </w:rPr>
        <w:t xml:space="preserve">Cole, D. &amp; Tremonti, A.M. (2017, March 9). Yes, Canada, anti-black racism lives here: journalist Desmond Cole. </w:t>
      </w:r>
      <w:r w:rsidRPr="006C7E4B">
        <w:rPr>
          <w:rFonts w:cs="Arial"/>
          <w:b w:val="0"/>
          <w:i/>
          <w:iCs/>
          <w:color w:val="000000"/>
          <w:szCs w:val="24"/>
        </w:rPr>
        <w:t>The Current</w:t>
      </w:r>
      <w:r w:rsidRPr="006C7E4B">
        <w:rPr>
          <w:rFonts w:cs="Arial"/>
          <w:b w:val="0"/>
          <w:color w:val="000000"/>
          <w:szCs w:val="24"/>
        </w:rPr>
        <w:t xml:space="preserve">. Radio Broadcast retrieved from </w:t>
      </w:r>
      <w:hyperlink r:id="rId22" w:history="1">
        <w:r w:rsidRPr="006C7E4B">
          <w:rPr>
            <w:rStyle w:val="Hyperlink"/>
            <w:rFonts w:cs="Arial"/>
            <w:b w:val="0"/>
            <w:color w:val="954F72"/>
            <w:szCs w:val="24"/>
          </w:rPr>
          <w:t>https://www.cbc.ca/radio/thecurrent/the-current-for-march-9-2017-1.4015605/yes-canada-anti-black-racism-lives-here-journalist-desmond-cole-1.4015609</w:t>
        </w:r>
      </w:hyperlink>
    </w:p>
    <w:p w14:paraId="7B33A915" w14:textId="18897EFE" w:rsidR="00053109" w:rsidRPr="006C7E4B" w:rsidRDefault="00053109" w:rsidP="00053109">
      <w:pPr>
        <w:numPr>
          <w:ilvl w:val="0"/>
          <w:numId w:val="12"/>
        </w:numPr>
        <w:ind w:left="1080"/>
        <w:rPr>
          <w:rFonts w:cs="Arial"/>
          <w:b w:val="0"/>
          <w:szCs w:val="24"/>
        </w:rPr>
      </w:pPr>
      <w:r w:rsidRPr="006C7E4B">
        <w:rPr>
          <w:rFonts w:cs="Arial"/>
          <w:b w:val="0"/>
          <w:color w:val="000000"/>
        </w:rPr>
        <w:t xml:space="preserve">Balkissoon, D. (2017, April 6). Whiteness is a racial construct. It’s time to take it apart. </w:t>
      </w:r>
      <w:r w:rsidRPr="006C7E4B">
        <w:rPr>
          <w:rFonts w:cs="Arial"/>
          <w:b w:val="0"/>
          <w:i/>
          <w:iCs/>
          <w:color w:val="000000"/>
        </w:rPr>
        <w:t>The Globe and Mail</w:t>
      </w:r>
      <w:r w:rsidRPr="006C7E4B">
        <w:rPr>
          <w:rFonts w:cs="Arial"/>
          <w:b w:val="0"/>
          <w:color w:val="000000"/>
        </w:rPr>
        <w:t xml:space="preserve">. Retrieved from </w:t>
      </w:r>
      <w:hyperlink r:id="rId23" w:history="1">
        <w:r w:rsidRPr="006C7E4B">
          <w:rPr>
            <w:rStyle w:val="Hyperlink"/>
            <w:rFonts w:cs="Arial"/>
            <w:b w:val="0"/>
            <w:color w:val="954F72"/>
            <w:sz w:val="22"/>
            <w:szCs w:val="22"/>
          </w:rPr>
          <w:t>https://www.theglobeandmail.com/opinion/whiteness-is-a-racial-construct-its-time-to-take-it-apart/article32301637/</w:t>
        </w:r>
      </w:hyperlink>
    </w:p>
    <w:p w14:paraId="2FF5DED9" w14:textId="0F0FADE9" w:rsidR="008C1E64" w:rsidRPr="006C7E4B" w:rsidRDefault="008C1E64" w:rsidP="00077E91">
      <w:pPr>
        <w:pStyle w:val="Heading2"/>
        <w:rPr>
          <w:rFonts w:ascii="Arial" w:hAnsi="Arial" w:cs="Arial"/>
        </w:rPr>
      </w:pPr>
      <w:bookmarkStart w:id="52" w:name="_Toc12350833"/>
      <w:r w:rsidRPr="006C7E4B">
        <w:rPr>
          <w:rFonts w:ascii="Arial" w:hAnsi="Arial" w:cs="Arial"/>
        </w:rPr>
        <w:t xml:space="preserve">Week 10: </w:t>
      </w:r>
      <w:bookmarkEnd w:id="52"/>
      <w:r w:rsidR="00053109" w:rsidRPr="006C7E4B">
        <w:rPr>
          <w:rFonts w:ascii="Arial" w:hAnsi="Arial" w:cs="Arial"/>
        </w:rPr>
        <w:t>March 15, 2021</w:t>
      </w:r>
    </w:p>
    <w:p w14:paraId="0672F53D" w14:textId="77777777" w:rsidR="008C1E64" w:rsidRPr="006C7E4B" w:rsidRDefault="008C1E64" w:rsidP="00410B29">
      <w:pPr>
        <w:pStyle w:val="Heading3"/>
        <w:rPr>
          <w:rFonts w:cs="Arial"/>
        </w:rPr>
      </w:pPr>
      <w:r w:rsidRPr="006C7E4B">
        <w:rPr>
          <w:rFonts w:cs="Arial"/>
        </w:rPr>
        <w:t>Topics:</w:t>
      </w:r>
    </w:p>
    <w:p w14:paraId="4E2411AE" w14:textId="77777777" w:rsidR="00053109" w:rsidRPr="006C7E4B" w:rsidRDefault="00053109" w:rsidP="00053109">
      <w:pPr>
        <w:numPr>
          <w:ilvl w:val="0"/>
          <w:numId w:val="11"/>
        </w:numPr>
        <w:ind w:left="1080"/>
        <w:rPr>
          <w:rFonts w:cs="Arial"/>
        </w:rPr>
      </w:pPr>
      <w:r w:rsidRPr="006C7E4B">
        <w:rPr>
          <w:rFonts w:cs="Arial"/>
          <w:b w:val="0"/>
        </w:rPr>
        <w:t xml:space="preserve">Sexuality, Gender and Helping </w:t>
      </w:r>
    </w:p>
    <w:p w14:paraId="6CCB8D86" w14:textId="77777777" w:rsidR="00053109" w:rsidRPr="006C7E4B" w:rsidRDefault="00053109" w:rsidP="00053109">
      <w:pPr>
        <w:rPr>
          <w:rFonts w:cs="Arial"/>
          <w:b w:val="0"/>
        </w:rPr>
      </w:pPr>
    </w:p>
    <w:p w14:paraId="146E2932" w14:textId="58C731BA" w:rsidR="008C1E64" w:rsidRPr="006C7E4B" w:rsidRDefault="008C1E64" w:rsidP="00053109">
      <w:pPr>
        <w:rPr>
          <w:rFonts w:cs="Arial"/>
        </w:rPr>
      </w:pPr>
      <w:r w:rsidRPr="006C7E4B">
        <w:rPr>
          <w:rFonts w:cs="Arial"/>
        </w:rPr>
        <w:t>Readings:</w:t>
      </w:r>
    </w:p>
    <w:p w14:paraId="4A9B1E2E" w14:textId="77777777" w:rsidR="00055681" w:rsidRPr="006C7E4B" w:rsidRDefault="00055681" w:rsidP="00055681">
      <w:pPr>
        <w:numPr>
          <w:ilvl w:val="0"/>
          <w:numId w:val="12"/>
        </w:numPr>
        <w:ind w:left="1080"/>
        <w:rPr>
          <w:rFonts w:cs="Arial"/>
          <w:b w:val="0"/>
        </w:rPr>
      </w:pPr>
      <w:r w:rsidRPr="006C7E4B">
        <w:rPr>
          <w:rFonts w:cs="Arial"/>
          <w:b w:val="0"/>
          <w:color w:val="000000"/>
          <w:szCs w:val="24"/>
        </w:rPr>
        <w:t xml:space="preserve">McPhail, B.A. (2004). Questioning gender and sexuality binaries. </w:t>
      </w:r>
      <w:r w:rsidRPr="006C7E4B">
        <w:rPr>
          <w:rFonts w:cs="Arial"/>
          <w:b w:val="0"/>
          <w:i/>
          <w:iCs/>
          <w:color w:val="000000"/>
          <w:szCs w:val="24"/>
        </w:rPr>
        <w:t>Journal of Gay and Lesbian Social Services 17</w:t>
      </w:r>
      <w:r w:rsidRPr="006C7E4B">
        <w:rPr>
          <w:rFonts w:cs="Arial"/>
          <w:b w:val="0"/>
          <w:color w:val="000000"/>
          <w:szCs w:val="24"/>
        </w:rPr>
        <w:t>(1), 3-21. doi: 10.1300/J041v17n01_02</w:t>
      </w:r>
    </w:p>
    <w:p w14:paraId="5B3E8874" w14:textId="77777777" w:rsidR="00055681" w:rsidRPr="006C7E4B" w:rsidRDefault="00055681" w:rsidP="00055681">
      <w:pPr>
        <w:numPr>
          <w:ilvl w:val="0"/>
          <w:numId w:val="12"/>
        </w:numPr>
        <w:ind w:left="1080"/>
        <w:rPr>
          <w:rFonts w:cs="Arial"/>
          <w:b w:val="0"/>
        </w:rPr>
      </w:pPr>
      <w:r w:rsidRPr="006C7E4B">
        <w:rPr>
          <w:rFonts w:cs="Arial"/>
          <w:b w:val="0"/>
          <w:color w:val="000000"/>
          <w:szCs w:val="24"/>
        </w:rPr>
        <w:t>Epstein, R. (2017). Pride is hot and red and political. In S. Chambers, J. Farrow, M. FitzGerald, E. Jackson, J. Lorinc, T. McCaskell, R. Sheffield, T. Taylor, &amp; R. Thawer (Eds.), Any</w:t>
      </w:r>
      <w:r w:rsidRPr="006C7E4B">
        <w:rPr>
          <w:rFonts w:cs="Arial"/>
          <w:b w:val="0"/>
          <w:i/>
          <w:iCs/>
          <w:color w:val="000000"/>
          <w:szCs w:val="24"/>
        </w:rPr>
        <w:t xml:space="preserve"> Other Way: How Toronto Got Queer</w:t>
      </w:r>
      <w:r w:rsidRPr="006C7E4B">
        <w:rPr>
          <w:rFonts w:cs="Arial"/>
          <w:b w:val="0"/>
          <w:color w:val="000000"/>
          <w:szCs w:val="24"/>
        </w:rPr>
        <w:t xml:space="preserve"> (pp.342-344). Toronto, ON: Coach House Books.</w:t>
      </w:r>
    </w:p>
    <w:p w14:paraId="3079A859" w14:textId="5DA9EEE4" w:rsidR="00055681" w:rsidRPr="006C7E4B" w:rsidRDefault="00055681" w:rsidP="00055681">
      <w:pPr>
        <w:numPr>
          <w:ilvl w:val="0"/>
          <w:numId w:val="12"/>
        </w:numPr>
        <w:ind w:left="1080"/>
        <w:rPr>
          <w:rFonts w:cs="Arial"/>
          <w:b w:val="0"/>
        </w:rPr>
      </w:pPr>
      <w:r w:rsidRPr="006C7E4B">
        <w:rPr>
          <w:rFonts w:cs="Arial"/>
          <w:b w:val="0"/>
          <w:bCs/>
          <w:color w:val="000000"/>
          <w:szCs w:val="24"/>
        </w:rPr>
        <w:t xml:space="preserve">Thornhill, N. [Nadine Thornhill]. (2016, June 21). </w:t>
      </w:r>
      <w:r w:rsidRPr="006C7E4B">
        <w:rPr>
          <w:rFonts w:cs="Arial"/>
          <w:b w:val="0"/>
          <w:bCs/>
          <w:i/>
          <w:iCs/>
          <w:color w:val="000000"/>
          <w:szCs w:val="24"/>
        </w:rPr>
        <w:t xml:space="preserve">What IS sex positivity? </w:t>
      </w:r>
      <w:r w:rsidRPr="006C7E4B">
        <w:rPr>
          <w:rFonts w:cs="Arial"/>
          <w:b w:val="0"/>
          <w:bCs/>
          <w:color w:val="000000"/>
          <w:szCs w:val="24"/>
        </w:rPr>
        <w:t xml:space="preserve">[Video File]. Retrieved from </w:t>
      </w:r>
      <w:hyperlink r:id="rId24" w:history="1">
        <w:r w:rsidRPr="006C7E4B">
          <w:rPr>
            <w:rStyle w:val="Hyperlink"/>
            <w:rFonts w:cs="Arial"/>
            <w:b w:val="0"/>
            <w:bCs/>
            <w:color w:val="954F72"/>
            <w:szCs w:val="24"/>
          </w:rPr>
          <w:t>https://www.youtube.com/watch?v=WSLYF5P22_M</w:t>
        </w:r>
      </w:hyperlink>
    </w:p>
    <w:p w14:paraId="603B038C" w14:textId="5C9577E3" w:rsidR="008C1E64" w:rsidRPr="006C7E4B" w:rsidRDefault="008C1E64" w:rsidP="00077E91">
      <w:pPr>
        <w:pStyle w:val="Heading2"/>
        <w:rPr>
          <w:rFonts w:ascii="Arial" w:hAnsi="Arial" w:cs="Arial"/>
        </w:rPr>
      </w:pPr>
      <w:bookmarkStart w:id="53" w:name="_Toc12350834"/>
      <w:r w:rsidRPr="006C7E4B">
        <w:rPr>
          <w:rFonts w:ascii="Arial" w:hAnsi="Arial" w:cs="Arial"/>
        </w:rPr>
        <w:t xml:space="preserve">Week 11: </w:t>
      </w:r>
      <w:bookmarkEnd w:id="53"/>
      <w:r w:rsidR="00055681" w:rsidRPr="006C7E4B">
        <w:rPr>
          <w:rFonts w:ascii="Arial" w:hAnsi="Arial" w:cs="Arial"/>
        </w:rPr>
        <w:t>March 22, 2020</w:t>
      </w:r>
    </w:p>
    <w:p w14:paraId="5303FBCF" w14:textId="77777777" w:rsidR="008C1E64" w:rsidRPr="006C7E4B" w:rsidRDefault="008C1E64" w:rsidP="00410B29">
      <w:pPr>
        <w:pStyle w:val="Heading3"/>
        <w:spacing w:before="0"/>
        <w:ind w:left="720"/>
        <w:jc w:val="both"/>
        <w:rPr>
          <w:rFonts w:cs="Arial"/>
          <w:b w:val="0"/>
          <w:u w:val="single"/>
        </w:rPr>
      </w:pPr>
      <w:r w:rsidRPr="006C7E4B">
        <w:rPr>
          <w:rFonts w:cs="Arial"/>
        </w:rPr>
        <w:t>Topics</w:t>
      </w:r>
      <w:r w:rsidRPr="006C7E4B">
        <w:rPr>
          <w:rFonts w:cs="Arial"/>
          <w:b w:val="0"/>
          <w:u w:val="single"/>
        </w:rPr>
        <w:t>:</w:t>
      </w:r>
    </w:p>
    <w:p w14:paraId="5AE007E5" w14:textId="543E4E49" w:rsidR="008C1E64" w:rsidRPr="006C7E4B" w:rsidRDefault="00055681" w:rsidP="005438F5">
      <w:pPr>
        <w:numPr>
          <w:ilvl w:val="0"/>
          <w:numId w:val="11"/>
        </w:numPr>
        <w:ind w:left="1080"/>
        <w:rPr>
          <w:rFonts w:cs="Arial"/>
          <w:b w:val="0"/>
        </w:rPr>
      </w:pPr>
      <w:r w:rsidRPr="006C7E4B">
        <w:rPr>
          <w:rFonts w:cs="Arial"/>
          <w:b w:val="0"/>
        </w:rPr>
        <w:t>Disability, Mad Pride, Self-advocacy and Helping</w:t>
      </w:r>
    </w:p>
    <w:p w14:paraId="730509B0" w14:textId="77777777" w:rsidR="008C1E64" w:rsidRPr="006C7E4B" w:rsidRDefault="008C1E64" w:rsidP="00410B29">
      <w:pPr>
        <w:pStyle w:val="Heading3"/>
        <w:rPr>
          <w:rFonts w:cs="Arial"/>
        </w:rPr>
      </w:pPr>
      <w:r w:rsidRPr="006C7E4B">
        <w:rPr>
          <w:rFonts w:cs="Arial"/>
        </w:rPr>
        <w:t>Readings:</w:t>
      </w:r>
    </w:p>
    <w:p w14:paraId="6A6722BB" w14:textId="77777777" w:rsidR="00055681" w:rsidRPr="006C7E4B" w:rsidRDefault="00055681" w:rsidP="00055681">
      <w:pPr>
        <w:numPr>
          <w:ilvl w:val="0"/>
          <w:numId w:val="12"/>
        </w:numPr>
        <w:ind w:left="1080"/>
        <w:rPr>
          <w:rFonts w:cs="Arial"/>
          <w:b w:val="0"/>
          <w:bCs/>
        </w:rPr>
      </w:pPr>
      <w:bookmarkStart w:id="54" w:name="_Toc12350835"/>
      <w:r w:rsidRPr="006C7E4B">
        <w:rPr>
          <w:rFonts w:cs="Arial"/>
          <w:b w:val="0"/>
          <w:bCs/>
          <w:color w:val="000000"/>
        </w:rPr>
        <w:t xml:space="preserve">Rothman, J. (2010). The challenge of disability and access: Reconceptualizing the role of the medical model. </w:t>
      </w:r>
      <w:r w:rsidRPr="006C7E4B">
        <w:rPr>
          <w:rFonts w:cs="Arial"/>
          <w:b w:val="0"/>
          <w:bCs/>
          <w:i/>
          <w:iCs/>
          <w:color w:val="000000"/>
        </w:rPr>
        <w:t>Journal of Social Work in Disability and Rehabilitation, 9</w:t>
      </w:r>
      <w:r w:rsidRPr="006C7E4B">
        <w:rPr>
          <w:rFonts w:cs="Arial"/>
          <w:b w:val="0"/>
          <w:bCs/>
          <w:color w:val="000000"/>
        </w:rPr>
        <w:t xml:space="preserve">(2-3), 194-222. doi: </w:t>
      </w:r>
      <w:hyperlink r:id="rId25" w:history="1">
        <w:r w:rsidRPr="006C7E4B">
          <w:rPr>
            <w:rStyle w:val="Hyperlink"/>
            <w:rFonts w:cs="Arial"/>
            <w:b w:val="0"/>
            <w:bCs/>
            <w:color w:val="954F72"/>
            <w:szCs w:val="24"/>
          </w:rPr>
          <w:t>http://dx.doi.org/10.1080/1536710X.2010.493488</w:t>
        </w:r>
      </w:hyperlink>
    </w:p>
    <w:p w14:paraId="0C1FA272" w14:textId="77777777" w:rsidR="00055681" w:rsidRPr="006C7E4B" w:rsidRDefault="00055681" w:rsidP="00055681">
      <w:pPr>
        <w:numPr>
          <w:ilvl w:val="0"/>
          <w:numId w:val="12"/>
        </w:numPr>
        <w:ind w:left="1080"/>
        <w:rPr>
          <w:rFonts w:cs="Arial"/>
          <w:b w:val="0"/>
          <w:bCs/>
        </w:rPr>
      </w:pPr>
      <w:r w:rsidRPr="006C7E4B">
        <w:rPr>
          <w:rFonts w:cs="Arial"/>
          <w:b w:val="0"/>
          <w:bCs/>
          <w:color w:val="000000"/>
          <w:szCs w:val="24"/>
        </w:rPr>
        <w:t xml:space="preserve">Poole, J. [TEDx Talks]. (2014, June 4). </w:t>
      </w:r>
      <w:r w:rsidRPr="006C7E4B">
        <w:rPr>
          <w:rFonts w:cs="Arial"/>
          <w:b w:val="0"/>
          <w:bCs/>
          <w:i/>
          <w:iCs/>
          <w:color w:val="000000"/>
          <w:szCs w:val="24"/>
        </w:rPr>
        <w:t xml:space="preserve">Sanism: Dr. Jennifer Poole at TEDxRyersonU </w:t>
      </w:r>
      <w:r w:rsidRPr="006C7E4B">
        <w:rPr>
          <w:rFonts w:cs="Arial"/>
          <w:b w:val="0"/>
          <w:bCs/>
          <w:color w:val="000000"/>
          <w:szCs w:val="24"/>
        </w:rPr>
        <w:t xml:space="preserve">[Video File]. Retrieved from </w:t>
      </w:r>
      <w:hyperlink r:id="rId26" w:history="1">
        <w:r w:rsidRPr="006C7E4B">
          <w:rPr>
            <w:rStyle w:val="Hyperlink"/>
            <w:rFonts w:cs="Arial"/>
            <w:b w:val="0"/>
            <w:bCs/>
            <w:color w:val="954F72"/>
            <w:szCs w:val="24"/>
          </w:rPr>
          <w:t>https://www.youtube.com/watch?v=hZvEUbtTBes</w:t>
        </w:r>
      </w:hyperlink>
    </w:p>
    <w:p w14:paraId="06277136" w14:textId="41EBBF88" w:rsidR="00055681" w:rsidRPr="006C7E4B" w:rsidRDefault="00055681" w:rsidP="00055681">
      <w:pPr>
        <w:numPr>
          <w:ilvl w:val="0"/>
          <w:numId w:val="12"/>
        </w:numPr>
        <w:ind w:left="1080"/>
        <w:rPr>
          <w:rFonts w:cs="Arial"/>
          <w:b w:val="0"/>
          <w:bCs/>
        </w:rPr>
      </w:pPr>
      <w:r w:rsidRPr="006C7E4B">
        <w:rPr>
          <w:rFonts w:cs="Arial"/>
          <w:b w:val="0"/>
          <w:bCs/>
          <w:color w:val="000000"/>
          <w:szCs w:val="24"/>
        </w:rPr>
        <w:t xml:space="preserve">Young, S. (2014, April). </w:t>
      </w:r>
      <w:r w:rsidRPr="006C7E4B">
        <w:rPr>
          <w:rFonts w:cs="Arial"/>
          <w:b w:val="0"/>
          <w:bCs/>
          <w:i/>
          <w:iCs/>
          <w:color w:val="000000"/>
          <w:szCs w:val="24"/>
        </w:rPr>
        <w:t xml:space="preserve">I’m not your inspiration, thank you very much </w:t>
      </w:r>
      <w:r w:rsidRPr="006C7E4B">
        <w:rPr>
          <w:rFonts w:cs="Arial"/>
          <w:b w:val="0"/>
          <w:bCs/>
          <w:color w:val="000000"/>
          <w:szCs w:val="24"/>
        </w:rPr>
        <w:t xml:space="preserve">[Video File]. Retrieved from </w:t>
      </w:r>
      <w:hyperlink r:id="rId27" w:history="1">
        <w:r w:rsidRPr="006C7E4B">
          <w:rPr>
            <w:rStyle w:val="Hyperlink"/>
            <w:rFonts w:cs="Arial"/>
            <w:b w:val="0"/>
            <w:bCs/>
            <w:color w:val="954F72"/>
            <w:szCs w:val="24"/>
          </w:rPr>
          <w:t>https://www.ted.com/talks/stella_young_i_m_not_your_inspiration_thank_you_very_much</w:t>
        </w:r>
      </w:hyperlink>
      <w:r w:rsidRPr="006C7E4B">
        <w:rPr>
          <w:rFonts w:cs="Arial"/>
          <w:b w:val="0"/>
          <w:bCs/>
          <w:color w:val="000000"/>
          <w:szCs w:val="24"/>
        </w:rPr>
        <w:t xml:space="preserve">  </w:t>
      </w:r>
    </w:p>
    <w:p w14:paraId="6D289DAC" w14:textId="11259C50" w:rsidR="008C1E64" w:rsidRPr="006C7E4B" w:rsidRDefault="008C1E64" w:rsidP="00077E91">
      <w:pPr>
        <w:pStyle w:val="Heading2"/>
        <w:rPr>
          <w:rFonts w:ascii="Arial" w:hAnsi="Arial" w:cs="Arial"/>
        </w:rPr>
      </w:pPr>
      <w:r w:rsidRPr="006C7E4B">
        <w:rPr>
          <w:rFonts w:ascii="Arial" w:hAnsi="Arial" w:cs="Arial"/>
        </w:rPr>
        <w:lastRenderedPageBreak/>
        <w:t xml:space="preserve">Week 12: </w:t>
      </w:r>
      <w:bookmarkEnd w:id="54"/>
      <w:r w:rsidR="00055681" w:rsidRPr="006C7E4B">
        <w:rPr>
          <w:rFonts w:ascii="Arial" w:hAnsi="Arial" w:cs="Arial"/>
        </w:rPr>
        <w:t>March 29, 2021</w:t>
      </w:r>
    </w:p>
    <w:p w14:paraId="4A35CE56" w14:textId="77777777" w:rsidR="008C1E64" w:rsidRPr="006C7E4B" w:rsidRDefault="008C1E64" w:rsidP="00410B29">
      <w:pPr>
        <w:pStyle w:val="Heading3"/>
        <w:rPr>
          <w:rFonts w:cs="Arial"/>
        </w:rPr>
      </w:pPr>
      <w:r w:rsidRPr="006C7E4B">
        <w:rPr>
          <w:rFonts w:cs="Arial"/>
        </w:rPr>
        <w:t>Topics:</w:t>
      </w:r>
    </w:p>
    <w:p w14:paraId="0D39A704" w14:textId="2F08D357" w:rsidR="008C1E64" w:rsidRPr="006C7E4B" w:rsidRDefault="00055681" w:rsidP="005438F5">
      <w:pPr>
        <w:numPr>
          <w:ilvl w:val="0"/>
          <w:numId w:val="11"/>
        </w:numPr>
        <w:ind w:left="1080"/>
        <w:rPr>
          <w:rFonts w:cs="Arial"/>
          <w:b w:val="0"/>
        </w:rPr>
      </w:pPr>
      <w:r w:rsidRPr="006C7E4B">
        <w:rPr>
          <w:rFonts w:cs="Arial"/>
          <w:b w:val="0"/>
          <w:bCs/>
        </w:rPr>
        <w:t>Children, Aging Population and Helping</w:t>
      </w:r>
    </w:p>
    <w:p w14:paraId="74749047" w14:textId="77777777" w:rsidR="008C1E64" w:rsidRPr="006C7E4B" w:rsidRDefault="008C1E64" w:rsidP="00410B29">
      <w:pPr>
        <w:pStyle w:val="Heading3"/>
        <w:rPr>
          <w:rFonts w:cs="Arial"/>
        </w:rPr>
      </w:pPr>
      <w:r w:rsidRPr="006C7E4B">
        <w:rPr>
          <w:rFonts w:cs="Arial"/>
        </w:rPr>
        <w:t>Readings:</w:t>
      </w:r>
    </w:p>
    <w:p w14:paraId="5B39C857" w14:textId="77777777" w:rsidR="00055681" w:rsidRPr="006C7E4B" w:rsidRDefault="00055681" w:rsidP="00055681">
      <w:pPr>
        <w:numPr>
          <w:ilvl w:val="0"/>
          <w:numId w:val="12"/>
        </w:numPr>
        <w:ind w:left="1080"/>
        <w:rPr>
          <w:rFonts w:cs="Arial"/>
          <w:b w:val="0"/>
        </w:rPr>
      </w:pPr>
      <w:r w:rsidRPr="006C7E4B">
        <w:rPr>
          <w:rFonts w:cs="Arial"/>
          <w:b w:val="0"/>
          <w:color w:val="000000"/>
          <w:szCs w:val="24"/>
        </w:rPr>
        <w:t xml:space="preserve">Pon, G., Phillips, D., Clarke, J. &amp; Abdillahi, I. (2017). Who’s protecting whom: Child welfare and policing black families. In D. Baines (Ed.), </w:t>
      </w:r>
      <w:r w:rsidRPr="006C7E4B">
        <w:rPr>
          <w:rFonts w:cs="Arial"/>
          <w:b w:val="0"/>
          <w:i/>
          <w:iCs/>
          <w:color w:val="000000"/>
          <w:szCs w:val="24"/>
        </w:rPr>
        <w:t>Doing Anti-Oppressive Practice: Social Justice Social Work</w:t>
      </w:r>
      <w:r w:rsidRPr="006C7E4B">
        <w:rPr>
          <w:rFonts w:cs="Arial"/>
          <w:b w:val="0"/>
          <w:color w:val="000000"/>
          <w:szCs w:val="24"/>
        </w:rPr>
        <w:t xml:space="preserve"> (pp.70-88). Blackpoint, NS: Fernwood Publishing. </w:t>
      </w:r>
    </w:p>
    <w:p w14:paraId="6D63EC2D" w14:textId="5BEABDDA" w:rsidR="00055681" w:rsidRPr="006C7E4B" w:rsidRDefault="00055681" w:rsidP="00C131C1">
      <w:pPr>
        <w:numPr>
          <w:ilvl w:val="0"/>
          <w:numId w:val="12"/>
        </w:numPr>
        <w:ind w:left="1080"/>
        <w:rPr>
          <w:rFonts w:cs="Arial"/>
          <w:b w:val="0"/>
          <w:color w:val="000000"/>
          <w:szCs w:val="24"/>
        </w:rPr>
      </w:pPr>
      <w:r w:rsidRPr="006C7E4B">
        <w:rPr>
          <w:rFonts w:cs="Arial"/>
          <w:b w:val="0"/>
          <w:color w:val="000000"/>
          <w:szCs w:val="24"/>
        </w:rPr>
        <w:t xml:space="preserve">Hulko, W., Brotman, S. &amp; Ferrer, I. (2017). Counter-Storytelling: Anti-oppressive social work with older adults. In D. Baines (Ed.), </w:t>
      </w:r>
      <w:r w:rsidRPr="006C7E4B">
        <w:rPr>
          <w:rFonts w:cs="Arial"/>
          <w:b w:val="0"/>
          <w:i/>
          <w:iCs/>
          <w:color w:val="000000"/>
          <w:szCs w:val="24"/>
        </w:rPr>
        <w:t>Doing Anti-Oppressive Practice: Social Justice Social Work</w:t>
      </w:r>
      <w:r w:rsidRPr="006C7E4B">
        <w:rPr>
          <w:rFonts w:cs="Arial"/>
          <w:b w:val="0"/>
          <w:color w:val="000000"/>
          <w:szCs w:val="24"/>
        </w:rPr>
        <w:t xml:space="preserve"> (pp.193-211). Blackpoint, NS: Fernwood Publishing.</w:t>
      </w:r>
    </w:p>
    <w:p w14:paraId="74BEB1A1" w14:textId="7B236BD3" w:rsidR="00055681" w:rsidRPr="006C7E4B" w:rsidRDefault="00055681" w:rsidP="00055681">
      <w:pPr>
        <w:pStyle w:val="Heading2"/>
        <w:rPr>
          <w:rFonts w:ascii="Arial" w:hAnsi="Arial" w:cs="Arial"/>
        </w:rPr>
      </w:pPr>
      <w:r w:rsidRPr="006C7E4B">
        <w:rPr>
          <w:rFonts w:ascii="Arial" w:hAnsi="Arial" w:cs="Arial"/>
        </w:rPr>
        <w:t>Week 13: April 5, 2021</w:t>
      </w:r>
    </w:p>
    <w:p w14:paraId="52B1769B" w14:textId="77777777" w:rsidR="00055681" w:rsidRPr="006C7E4B" w:rsidRDefault="00055681" w:rsidP="00055681">
      <w:pPr>
        <w:pStyle w:val="Heading3"/>
        <w:rPr>
          <w:rFonts w:cs="Arial"/>
        </w:rPr>
      </w:pPr>
      <w:r w:rsidRPr="006C7E4B">
        <w:rPr>
          <w:rFonts w:cs="Arial"/>
        </w:rPr>
        <w:t>Topics:</w:t>
      </w:r>
    </w:p>
    <w:p w14:paraId="7D2001BB" w14:textId="57366A30" w:rsidR="00055681" w:rsidRPr="006C7E4B" w:rsidRDefault="00055681" w:rsidP="00055681">
      <w:pPr>
        <w:numPr>
          <w:ilvl w:val="0"/>
          <w:numId w:val="11"/>
        </w:numPr>
        <w:ind w:left="1080"/>
        <w:rPr>
          <w:rFonts w:cs="Arial"/>
          <w:b w:val="0"/>
        </w:rPr>
      </w:pPr>
      <w:r w:rsidRPr="006C7E4B">
        <w:rPr>
          <w:rFonts w:cs="Arial"/>
          <w:b w:val="0"/>
          <w:bCs/>
        </w:rPr>
        <w:t>Self Care, Self Control and Helping</w:t>
      </w:r>
    </w:p>
    <w:p w14:paraId="4FEF5293" w14:textId="77777777" w:rsidR="00055681" w:rsidRPr="006C7E4B" w:rsidRDefault="00055681" w:rsidP="00055681">
      <w:pPr>
        <w:pStyle w:val="Heading3"/>
        <w:rPr>
          <w:rFonts w:cs="Arial"/>
        </w:rPr>
      </w:pPr>
      <w:r w:rsidRPr="006C7E4B">
        <w:rPr>
          <w:rFonts w:cs="Arial"/>
        </w:rPr>
        <w:t>Readings:</w:t>
      </w:r>
    </w:p>
    <w:p w14:paraId="0D40807D" w14:textId="77777777" w:rsidR="00055681" w:rsidRPr="006C7E4B" w:rsidRDefault="00055681" w:rsidP="00055681">
      <w:pPr>
        <w:pStyle w:val="ListParagraph"/>
        <w:numPr>
          <w:ilvl w:val="0"/>
          <w:numId w:val="11"/>
        </w:numPr>
        <w:rPr>
          <w:rFonts w:ascii="Arial" w:hAnsi="Arial" w:cs="Arial"/>
          <w:b w:val="0"/>
          <w:sz w:val="24"/>
          <w:szCs w:val="24"/>
        </w:rPr>
      </w:pPr>
      <w:r w:rsidRPr="006C7E4B">
        <w:rPr>
          <w:rFonts w:ascii="Arial" w:hAnsi="Arial" w:cs="Arial"/>
          <w:b w:val="0"/>
          <w:color w:val="000000"/>
          <w:sz w:val="24"/>
          <w:szCs w:val="24"/>
        </w:rPr>
        <w:t xml:space="preserve">Pon, Fahy, A. (2007). The unbearable fatigue of compassion: Notes from a substance abuse counsellor who dreams of working at Starbucks. </w:t>
      </w:r>
      <w:r w:rsidRPr="006C7E4B">
        <w:rPr>
          <w:rFonts w:ascii="Arial" w:hAnsi="Arial" w:cs="Arial"/>
          <w:b w:val="0"/>
          <w:i/>
          <w:iCs/>
          <w:color w:val="000000"/>
          <w:sz w:val="24"/>
          <w:szCs w:val="24"/>
        </w:rPr>
        <w:t>Clinical Social Work Journal, 35</w:t>
      </w:r>
      <w:r w:rsidRPr="006C7E4B">
        <w:rPr>
          <w:rFonts w:ascii="Arial" w:hAnsi="Arial" w:cs="Arial"/>
          <w:b w:val="0"/>
          <w:color w:val="000000"/>
          <w:sz w:val="24"/>
          <w:szCs w:val="24"/>
        </w:rPr>
        <w:t xml:space="preserve">(3), 199-205. doi: 10.1007/s10615-007-0094-4 </w:t>
      </w:r>
    </w:p>
    <w:p w14:paraId="7A03C2E1" w14:textId="3F43A469" w:rsidR="00055681" w:rsidRPr="006C7E4B" w:rsidRDefault="00055681" w:rsidP="00055681">
      <w:pPr>
        <w:pStyle w:val="ListParagraph"/>
        <w:numPr>
          <w:ilvl w:val="0"/>
          <w:numId w:val="11"/>
        </w:numPr>
        <w:rPr>
          <w:rFonts w:ascii="Arial" w:hAnsi="Arial" w:cs="Arial"/>
        </w:rPr>
      </w:pPr>
      <w:r w:rsidRPr="006C7E4B">
        <w:rPr>
          <w:rFonts w:ascii="Arial" w:hAnsi="Arial" w:cs="Arial"/>
          <w:b w:val="0"/>
          <w:bCs/>
          <w:color w:val="000000"/>
          <w:sz w:val="24"/>
          <w:szCs w:val="24"/>
        </w:rPr>
        <w:t xml:space="preserve">Kisner, J. (2017, March 14). The politics of conspicuous displays of self care. </w:t>
      </w:r>
      <w:r w:rsidRPr="006C7E4B">
        <w:rPr>
          <w:rFonts w:ascii="Arial" w:hAnsi="Arial" w:cs="Arial"/>
          <w:b w:val="0"/>
          <w:bCs/>
          <w:i/>
          <w:iCs/>
          <w:color w:val="000000"/>
          <w:sz w:val="24"/>
          <w:szCs w:val="24"/>
        </w:rPr>
        <w:t>The New Yorker</w:t>
      </w:r>
      <w:r w:rsidRPr="006C7E4B">
        <w:rPr>
          <w:rFonts w:ascii="Arial" w:hAnsi="Arial" w:cs="Arial"/>
          <w:b w:val="0"/>
          <w:bCs/>
          <w:color w:val="000000"/>
          <w:sz w:val="24"/>
          <w:szCs w:val="24"/>
        </w:rPr>
        <w:t xml:space="preserve">. Retrieved from </w:t>
      </w:r>
      <w:hyperlink r:id="rId28" w:history="1">
        <w:r w:rsidRPr="006C7E4B">
          <w:rPr>
            <w:rStyle w:val="Hyperlink"/>
            <w:rFonts w:ascii="Arial" w:hAnsi="Arial" w:cs="Arial"/>
            <w:b w:val="0"/>
            <w:bCs/>
            <w:color w:val="954F72"/>
            <w:sz w:val="24"/>
            <w:szCs w:val="24"/>
          </w:rPr>
          <w:t>https://www.newyorker.com/cult</w:t>
        </w:r>
      </w:hyperlink>
      <w:hyperlink r:id="rId29" w:history="1">
        <w:r w:rsidRPr="006C7E4B">
          <w:rPr>
            <w:rStyle w:val="Hyperlink"/>
            <w:rFonts w:ascii="Arial" w:hAnsi="Arial" w:cs="Arial"/>
            <w:b w:val="0"/>
            <w:bCs/>
            <w:color w:val="954F72"/>
            <w:sz w:val="24"/>
            <w:szCs w:val="24"/>
          </w:rPr>
          <w:t>ure/culture-desk/the-politics-of-selfcare</w:t>
        </w:r>
      </w:hyperlink>
      <w:r w:rsidRPr="006C7E4B">
        <w:rPr>
          <w:rFonts w:ascii="Arial" w:hAnsi="Arial" w:cs="Arial"/>
          <w:color w:val="000000"/>
        </w:rPr>
        <w:t xml:space="preserve"> </w:t>
      </w:r>
    </w:p>
    <w:p w14:paraId="3F460721" w14:textId="743AFE51" w:rsidR="00055681" w:rsidRPr="006C7E4B" w:rsidRDefault="00055681" w:rsidP="00055681">
      <w:pPr>
        <w:rPr>
          <w:rFonts w:cs="Arial"/>
          <w:b w:val="0"/>
          <w:bCs/>
        </w:rPr>
      </w:pPr>
      <w:r w:rsidRPr="006C7E4B">
        <w:rPr>
          <w:rFonts w:cs="Arial"/>
          <w:b w:val="0"/>
          <w:bCs/>
        </w:rPr>
        <w:t>Week 14: April 12, 2021</w:t>
      </w:r>
    </w:p>
    <w:p w14:paraId="7C8C5CD1" w14:textId="77777777" w:rsidR="00055681" w:rsidRPr="006C7E4B" w:rsidRDefault="00055681" w:rsidP="00055681">
      <w:pPr>
        <w:pStyle w:val="Heading3"/>
        <w:rPr>
          <w:rFonts w:cs="Arial"/>
        </w:rPr>
      </w:pPr>
      <w:r w:rsidRPr="006C7E4B">
        <w:rPr>
          <w:rFonts w:cs="Arial"/>
        </w:rPr>
        <w:t>Topics:</w:t>
      </w:r>
    </w:p>
    <w:p w14:paraId="2FD1CA58" w14:textId="68276A66" w:rsidR="00055681" w:rsidRPr="006C7E4B" w:rsidRDefault="00055681" w:rsidP="00055681">
      <w:pPr>
        <w:numPr>
          <w:ilvl w:val="0"/>
          <w:numId w:val="11"/>
        </w:numPr>
        <w:ind w:left="1080"/>
        <w:rPr>
          <w:rFonts w:cs="Arial"/>
          <w:b w:val="0"/>
        </w:rPr>
      </w:pPr>
      <w:r w:rsidRPr="006C7E4B">
        <w:rPr>
          <w:rFonts w:cs="Arial"/>
          <w:b w:val="0"/>
          <w:bCs/>
        </w:rPr>
        <w:t xml:space="preserve">Semester Wrap Up </w:t>
      </w:r>
    </w:p>
    <w:p w14:paraId="1E4C54BB" w14:textId="77777777" w:rsidR="00055681" w:rsidRPr="006C7E4B" w:rsidRDefault="00055681" w:rsidP="00055681">
      <w:pPr>
        <w:pStyle w:val="Heading3"/>
        <w:rPr>
          <w:rFonts w:cs="Arial"/>
        </w:rPr>
      </w:pPr>
      <w:r w:rsidRPr="006C7E4B">
        <w:rPr>
          <w:rFonts w:cs="Arial"/>
        </w:rPr>
        <w:t>Readings:</w:t>
      </w:r>
    </w:p>
    <w:p w14:paraId="19C560E8" w14:textId="562976E0" w:rsidR="00055681" w:rsidRPr="006C7E4B" w:rsidRDefault="00055681" w:rsidP="00055681">
      <w:pPr>
        <w:numPr>
          <w:ilvl w:val="0"/>
          <w:numId w:val="12"/>
        </w:numPr>
        <w:ind w:left="1080"/>
        <w:rPr>
          <w:rFonts w:cs="Arial"/>
          <w:b w:val="0"/>
        </w:rPr>
      </w:pPr>
      <w:r w:rsidRPr="006C7E4B">
        <w:rPr>
          <w:rFonts w:cs="Arial"/>
          <w:b w:val="0"/>
          <w:color w:val="000000"/>
          <w:szCs w:val="24"/>
        </w:rPr>
        <w:t>No Readings</w:t>
      </w:r>
    </w:p>
    <w:p w14:paraId="597D5A52" w14:textId="2B15DF50" w:rsidR="00A81F2C" w:rsidRPr="006C7E4B" w:rsidRDefault="00DE6FAF" w:rsidP="00077E91">
      <w:pPr>
        <w:pStyle w:val="Heading2"/>
        <w:rPr>
          <w:rFonts w:ascii="Arial" w:hAnsi="Arial" w:cs="Arial"/>
        </w:rPr>
      </w:pPr>
      <w:bookmarkStart w:id="55" w:name="_Toc12350836"/>
      <w:r w:rsidRPr="006C7E4B">
        <w:rPr>
          <w:rFonts w:ascii="Arial" w:hAnsi="Arial" w:cs="Arial"/>
        </w:rPr>
        <w:t>Additional Resources</w:t>
      </w:r>
      <w:bookmarkEnd w:id="55"/>
      <w:r w:rsidR="00055681" w:rsidRPr="006C7E4B">
        <w:rPr>
          <w:rFonts w:ascii="Arial" w:hAnsi="Arial" w:cs="Arial"/>
        </w:rPr>
        <w:t xml:space="preserve"> will be posted on Avenue to Learn</w:t>
      </w:r>
    </w:p>
    <w:p w14:paraId="23C38E3F" w14:textId="52C7A059" w:rsidR="00345050" w:rsidRPr="006C7E4B" w:rsidRDefault="00055681" w:rsidP="00345050">
      <w:pPr>
        <w:pStyle w:val="Heading4"/>
        <w:rPr>
          <w:rFonts w:cs="Arial"/>
        </w:rPr>
      </w:pPr>
      <w:r w:rsidRPr="006C7E4B">
        <w:rPr>
          <w:rFonts w:cs="Arial"/>
        </w:rPr>
        <w:t xml:space="preserve"> </w:t>
      </w:r>
    </w:p>
    <w:sectPr w:rsidR="00345050" w:rsidRPr="006C7E4B" w:rsidSect="006C7E4B">
      <w:headerReference w:type="default" r:id="rId30"/>
      <w:footerReference w:type="default" r:id="rId31"/>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0EC09" w14:textId="77777777" w:rsidR="00637BC8" w:rsidRDefault="00637BC8" w:rsidP="003562E3">
      <w:r>
        <w:separator/>
      </w:r>
    </w:p>
  </w:endnote>
  <w:endnote w:type="continuationSeparator" w:id="0">
    <w:p w14:paraId="6A9BB8D6" w14:textId="77777777" w:rsidR="00637BC8" w:rsidRDefault="00637BC8"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9146" w14:textId="3BF64A51" w:rsidR="00DE446D" w:rsidRPr="005F68BC" w:rsidRDefault="006C7E4B" w:rsidP="00DE446D">
    <w:pPr>
      <w:rPr>
        <w:rStyle w:val="Strong"/>
        <w:rFonts w:ascii="Calibri" w:hAnsi="Calibri" w:cs="Calibri"/>
      </w:rPr>
    </w:pPr>
    <w:r>
      <w:rPr>
        <w:rStyle w:val="Strong"/>
        <w:rFonts w:ascii="Calibri" w:hAnsi="Calibri" w:cs="Calibri"/>
      </w:rPr>
      <w:t>SW 1BB3, Term 2, 2021</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78717" w14:textId="77777777" w:rsidR="00637BC8" w:rsidRDefault="00637BC8" w:rsidP="003562E3">
      <w:r>
        <w:separator/>
      </w:r>
    </w:p>
  </w:footnote>
  <w:footnote w:type="continuationSeparator" w:id="0">
    <w:p w14:paraId="049BA01F" w14:textId="77777777" w:rsidR="00637BC8" w:rsidRDefault="00637BC8"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2DCF3662" w:rsidR="00DE446D" w:rsidRDefault="00DE446D">
    <w:pPr>
      <w:pStyle w:val="Header"/>
      <w:jc w:val="right"/>
    </w:pPr>
    <w:r>
      <w:fldChar w:fldCharType="begin"/>
    </w:r>
    <w:r>
      <w:instrText xml:space="preserve"> PAGE   \* MERGEFORMAT </w:instrText>
    </w:r>
    <w:r>
      <w:fldChar w:fldCharType="separate"/>
    </w:r>
    <w:r w:rsidR="00BF442C">
      <w:rPr>
        <w:noProof/>
      </w:rPr>
      <w:t>15</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06567C"/>
    <w:multiLevelType w:val="hybridMultilevel"/>
    <w:tmpl w:val="EC0AE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2A6212"/>
    <w:multiLevelType w:val="hybridMultilevel"/>
    <w:tmpl w:val="498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0"/>
  </w:num>
  <w:num w:numId="4">
    <w:abstractNumId w:val="10"/>
  </w:num>
  <w:num w:numId="5">
    <w:abstractNumId w:val="9"/>
  </w:num>
  <w:num w:numId="6">
    <w:abstractNumId w:val="16"/>
  </w:num>
  <w:num w:numId="7">
    <w:abstractNumId w:val="18"/>
  </w:num>
  <w:num w:numId="8">
    <w:abstractNumId w:val="5"/>
  </w:num>
  <w:num w:numId="9">
    <w:abstractNumId w:val="11"/>
  </w:num>
  <w:num w:numId="10">
    <w:abstractNumId w:val="7"/>
  </w:num>
  <w:num w:numId="11">
    <w:abstractNumId w:val="13"/>
  </w:num>
  <w:num w:numId="12">
    <w:abstractNumId w:val="4"/>
  </w:num>
  <w:num w:numId="13">
    <w:abstractNumId w:val="17"/>
  </w:num>
  <w:num w:numId="14">
    <w:abstractNumId w:val="6"/>
  </w:num>
  <w:num w:numId="15">
    <w:abstractNumId w:val="8"/>
  </w:num>
  <w:num w:numId="16">
    <w:abstractNumId w:val="19"/>
  </w:num>
  <w:num w:numId="17">
    <w:abstractNumId w:val="8"/>
  </w:num>
  <w:num w:numId="18">
    <w:abstractNumId w:val="3"/>
  </w:num>
  <w:num w:numId="19">
    <w:abstractNumId w:val="1"/>
  </w:num>
  <w:num w:numId="20">
    <w:abstractNumId w:val="21"/>
  </w:num>
  <w:num w:numId="21">
    <w:abstractNumId w:val="12"/>
  </w:num>
  <w:num w:numId="22">
    <w:abstractNumId w:val="2"/>
  </w:num>
  <w:num w:numId="23">
    <w:abstractNumId w:val="15"/>
  </w:num>
  <w:num w:numId="24">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23778"/>
    <w:rsid w:val="0002513B"/>
    <w:rsid w:val="00033738"/>
    <w:rsid w:val="00053109"/>
    <w:rsid w:val="000546F7"/>
    <w:rsid w:val="00055681"/>
    <w:rsid w:val="000569EF"/>
    <w:rsid w:val="00057F8B"/>
    <w:rsid w:val="00060998"/>
    <w:rsid w:val="00064D97"/>
    <w:rsid w:val="00074F1E"/>
    <w:rsid w:val="00077E91"/>
    <w:rsid w:val="00080608"/>
    <w:rsid w:val="00084E3E"/>
    <w:rsid w:val="00090985"/>
    <w:rsid w:val="000928B4"/>
    <w:rsid w:val="00094A68"/>
    <w:rsid w:val="000A15C1"/>
    <w:rsid w:val="000A65DA"/>
    <w:rsid w:val="000A6633"/>
    <w:rsid w:val="000B0755"/>
    <w:rsid w:val="000B0858"/>
    <w:rsid w:val="000C363B"/>
    <w:rsid w:val="000D7A37"/>
    <w:rsid w:val="000E3F4C"/>
    <w:rsid w:val="000F5931"/>
    <w:rsid w:val="00120E73"/>
    <w:rsid w:val="00121290"/>
    <w:rsid w:val="0013233D"/>
    <w:rsid w:val="00140127"/>
    <w:rsid w:val="00140878"/>
    <w:rsid w:val="00152229"/>
    <w:rsid w:val="00153D32"/>
    <w:rsid w:val="0016098E"/>
    <w:rsid w:val="00163DDE"/>
    <w:rsid w:val="00166D7B"/>
    <w:rsid w:val="00166EF9"/>
    <w:rsid w:val="00186663"/>
    <w:rsid w:val="00186936"/>
    <w:rsid w:val="001A732A"/>
    <w:rsid w:val="001A7A9F"/>
    <w:rsid w:val="001B3F63"/>
    <w:rsid w:val="001B68B4"/>
    <w:rsid w:val="001C0D20"/>
    <w:rsid w:val="001C4731"/>
    <w:rsid w:val="001D4899"/>
    <w:rsid w:val="001F3D7B"/>
    <w:rsid w:val="00205826"/>
    <w:rsid w:val="00212CF1"/>
    <w:rsid w:val="00214EB3"/>
    <w:rsid w:val="00215B16"/>
    <w:rsid w:val="00220944"/>
    <w:rsid w:val="00246A43"/>
    <w:rsid w:val="00256BB6"/>
    <w:rsid w:val="002631ED"/>
    <w:rsid w:val="00265711"/>
    <w:rsid w:val="00270DA2"/>
    <w:rsid w:val="002715F6"/>
    <w:rsid w:val="00272ADF"/>
    <w:rsid w:val="00275ABB"/>
    <w:rsid w:val="0028046C"/>
    <w:rsid w:val="00292EED"/>
    <w:rsid w:val="0029777A"/>
    <w:rsid w:val="002A457D"/>
    <w:rsid w:val="002A7CE6"/>
    <w:rsid w:val="002B07ED"/>
    <w:rsid w:val="002C5B58"/>
    <w:rsid w:val="002C6ABB"/>
    <w:rsid w:val="002C7D20"/>
    <w:rsid w:val="002D4EFB"/>
    <w:rsid w:val="002D7903"/>
    <w:rsid w:val="002E04C8"/>
    <w:rsid w:val="002F2408"/>
    <w:rsid w:val="002F47DB"/>
    <w:rsid w:val="00300B35"/>
    <w:rsid w:val="003039BD"/>
    <w:rsid w:val="00304315"/>
    <w:rsid w:val="003133CD"/>
    <w:rsid w:val="00317B01"/>
    <w:rsid w:val="00323EED"/>
    <w:rsid w:val="00326429"/>
    <w:rsid w:val="00327765"/>
    <w:rsid w:val="0033561F"/>
    <w:rsid w:val="00345050"/>
    <w:rsid w:val="0034603B"/>
    <w:rsid w:val="00353377"/>
    <w:rsid w:val="003540A6"/>
    <w:rsid w:val="003562E3"/>
    <w:rsid w:val="0035706B"/>
    <w:rsid w:val="00363EF4"/>
    <w:rsid w:val="00366F05"/>
    <w:rsid w:val="00374686"/>
    <w:rsid w:val="00374A50"/>
    <w:rsid w:val="00383FF1"/>
    <w:rsid w:val="0038419A"/>
    <w:rsid w:val="003871E6"/>
    <w:rsid w:val="00387C1B"/>
    <w:rsid w:val="003935FD"/>
    <w:rsid w:val="003A194D"/>
    <w:rsid w:val="003A26A6"/>
    <w:rsid w:val="003A276D"/>
    <w:rsid w:val="003A4E10"/>
    <w:rsid w:val="003A5F3D"/>
    <w:rsid w:val="003D3C2B"/>
    <w:rsid w:val="003D468A"/>
    <w:rsid w:val="003E2817"/>
    <w:rsid w:val="003E5722"/>
    <w:rsid w:val="003F0E2E"/>
    <w:rsid w:val="003F418C"/>
    <w:rsid w:val="003F5B5F"/>
    <w:rsid w:val="003F60FC"/>
    <w:rsid w:val="004003CA"/>
    <w:rsid w:val="00410B29"/>
    <w:rsid w:val="00417EC5"/>
    <w:rsid w:val="00422985"/>
    <w:rsid w:val="00423681"/>
    <w:rsid w:val="00427AE6"/>
    <w:rsid w:val="00441B9C"/>
    <w:rsid w:val="004433AB"/>
    <w:rsid w:val="00461694"/>
    <w:rsid w:val="00466C3A"/>
    <w:rsid w:val="00471793"/>
    <w:rsid w:val="004731B5"/>
    <w:rsid w:val="004817A5"/>
    <w:rsid w:val="004841FB"/>
    <w:rsid w:val="00487270"/>
    <w:rsid w:val="0049049C"/>
    <w:rsid w:val="00497A17"/>
    <w:rsid w:val="00497B93"/>
    <w:rsid w:val="00497BB5"/>
    <w:rsid w:val="004B4581"/>
    <w:rsid w:val="004B7060"/>
    <w:rsid w:val="004C30F4"/>
    <w:rsid w:val="004D704D"/>
    <w:rsid w:val="004D7076"/>
    <w:rsid w:val="004E21C7"/>
    <w:rsid w:val="004F11C1"/>
    <w:rsid w:val="00502B04"/>
    <w:rsid w:val="005032D5"/>
    <w:rsid w:val="00511E83"/>
    <w:rsid w:val="00511EBF"/>
    <w:rsid w:val="00540BE9"/>
    <w:rsid w:val="0054103E"/>
    <w:rsid w:val="00542376"/>
    <w:rsid w:val="005438F5"/>
    <w:rsid w:val="00544457"/>
    <w:rsid w:val="00552DC8"/>
    <w:rsid w:val="00553D5C"/>
    <w:rsid w:val="005542B0"/>
    <w:rsid w:val="00561F0E"/>
    <w:rsid w:val="00587BEA"/>
    <w:rsid w:val="005A2D0D"/>
    <w:rsid w:val="005C0205"/>
    <w:rsid w:val="005E0320"/>
    <w:rsid w:val="005F36E4"/>
    <w:rsid w:val="005F68BC"/>
    <w:rsid w:val="00633F6D"/>
    <w:rsid w:val="00636295"/>
    <w:rsid w:val="00637BC8"/>
    <w:rsid w:val="00645172"/>
    <w:rsid w:val="00654317"/>
    <w:rsid w:val="0065600A"/>
    <w:rsid w:val="00665583"/>
    <w:rsid w:val="006735C2"/>
    <w:rsid w:val="00682473"/>
    <w:rsid w:val="00682A07"/>
    <w:rsid w:val="00685B21"/>
    <w:rsid w:val="00691933"/>
    <w:rsid w:val="006964B4"/>
    <w:rsid w:val="00697497"/>
    <w:rsid w:val="006B7E9B"/>
    <w:rsid w:val="006C13C2"/>
    <w:rsid w:val="006C2996"/>
    <w:rsid w:val="006C3770"/>
    <w:rsid w:val="006C46BE"/>
    <w:rsid w:val="006C7E4B"/>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10D64"/>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B5F8E"/>
    <w:rsid w:val="008C0658"/>
    <w:rsid w:val="008C175D"/>
    <w:rsid w:val="008C1902"/>
    <w:rsid w:val="008C1E64"/>
    <w:rsid w:val="008D0F99"/>
    <w:rsid w:val="008F5919"/>
    <w:rsid w:val="00902639"/>
    <w:rsid w:val="00904ED9"/>
    <w:rsid w:val="00912A74"/>
    <w:rsid w:val="009133EB"/>
    <w:rsid w:val="00915A9A"/>
    <w:rsid w:val="0092314E"/>
    <w:rsid w:val="00926851"/>
    <w:rsid w:val="009278C6"/>
    <w:rsid w:val="00934FB3"/>
    <w:rsid w:val="00937042"/>
    <w:rsid w:val="00937535"/>
    <w:rsid w:val="00937B5A"/>
    <w:rsid w:val="00941D3D"/>
    <w:rsid w:val="0094478D"/>
    <w:rsid w:val="00952A97"/>
    <w:rsid w:val="009659E4"/>
    <w:rsid w:val="00977C0A"/>
    <w:rsid w:val="009B6AAE"/>
    <w:rsid w:val="009C14E0"/>
    <w:rsid w:val="009C48C6"/>
    <w:rsid w:val="009D036A"/>
    <w:rsid w:val="009E304A"/>
    <w:rsid w:val="009E71BA"/>
    <w:rsid w:val="00A04B0A"/>
    <w:rsid w:val="00A0614E"/>
    <w:rsid w:val="00A17AD9"/>
    <w:rsid w:val="00A25067"/>
    <w:rsid w:val="00A47A9F"/>
    <w:rsid w:val="00A56B8B"/>
    <w:rsid w:val="00A70640"/>
    <w:rsid w:val="00A70747"/>
    <w:rsid w:val="00A72679"/>
    <w:rsid w:val="00A73DA4"/>
    <w:rsid w:val="00A768D6"/>
    <w:rsid w:val="00A777C8"/>
    <w:rsid w:val="00A81F2C"/>
    <w:rsid w:val="00A94A1C"/>
    <w:rsid w:val="00AA2170"/>
    <w:rsid w:val="00AA586A"/>
    <w:rsid w:val="00AB262D"/>
    <w:rsid w:val="00AB6ED5"/>
    <w:rsid w:val="00AC5A7D"/>
    <w:rsid w:val="00AC5C16"/>
    <w:rsid w:val="00AC7245"/>
    <w:rsid w:val="00AE0614"/>
    <w:rsid w:val="00AE26BE"/>
    <w:rsid w:val="00AE2CFC"/>
    <w:rsid w:val="00AE4629"/>
    <w:rsid w:val="00B16646"/>
    <w:rsid w:val="00B176F9"/>
    <w:rsid w:val="00B22784"/>
    <w:rsid w:val="00B27159"/>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BF442C"/>
    <w:rsid w:val="00C0326E"/>
    <w:rsid w:val="00C114E6"/>
    <w:rsid w:val="00C1749D"/>
    <w:rsid w:val="00C304B1"/>
    <w:rsid w:val="00C33486"/>
    <w:rsid w:val="00C3613B"/>
    <w:rsid w:val="00C572BC"/>
    <w:rsid w:val="00C6347B"/>
    <w:rsid w:val="00C70F66"/>
    <w:rsid w:val="00C714B6"/>
    <w:rsid w:val="00C7501B"/>
    <w:rsid w:val="00C75EFF"/>
    <w:rsid w:val="00C76976"/>
    <w:rsid w:val="00C83D3E"/>
    <w:rsid w:val="00C8483B"/>
    <w:rsid w:val="00C85807"/>
    <w:rsid w:val="00C8735A"/>
    <w:rsid w:val="00C924F1"/>
    <w:rsid w:val="00C9659D"/>
    <w:rsid w:val="00C97F20"/>
    <w:rsid w:val="00CA1FC5"/>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2699F"/>
    <w:rsid w:val="00D319C9"/>
    <w:rsid w:val="00D50FCF"/>
    <w:rsid w:val="00D537F7"/>
    <w:rsid w:val="00D61193"/>
    <w:rsid w:val="00D71339"/>
    <w:rsid w:val="00D7319C"/>
    <w:rsid w:val="00D80971"/>
    <w:rsid w:val="00D85D37"/>
    <w:rsid w:val="00D866DF"/>
    <w:rsid w:val="00D8775E"/>
    <w:rsid w:val="00D87E93"/>
    <w:rsid w:val="00D933C7"/>
    <w:rsid w:val="00D93C31"/>
    <w:rsid w:val="00DB4266"/>
    <w:rsid w:val="00DC0646"/>
    <w:rsid w:val="00DC50D4"/>
    <w:rsid w:val="00DE446D"/>
    <w:rsid w:val="00DE499F"/>
    <w:rsid w:val="00DE6FAF"/>
    <w:rsid w:val="00E00354"/>
    <w:rsid w:val="00E041FD"/>
    <w:rsid w:val="00E04449"/>
    <w:rsid w:val="00E235D6"/>
    <w:rsid w:val="00E31A40"/>
    <w:rsid w:val="00E34635"/>
    <w:rsid w:val="00E376BD"/>
    <w:rsid w:val="00E37889"/>
    <w:rsid w:val="00E458B8"/>
    <w:rsid w:val="00E4755A"/>
    <w:rsid w:val="00E52799"/>
    <w:rsid w:val="00E5793A"/>
    <w:rsid w:val="00E57A6E"/>
    <w:rsid w:val="00E663A6"/>
    <w:rsid w:val="00E72B50"/>
    <w:rsid w:val="00E72B51"/>
    <w:rsid w:val="00E740EA"/>
    <w:rsid w:val="00E75EDF"/>
    <w:rsid w:val="00E76A44"/>
    <w:rsid w:val="00EA17D1"/>
    <w:rsid w:val="00EA573B"/>
    <w:rsid w:val="00EC0618"/>
    <w:rsid w:val="00EC3929"/>
    <w:rsid w:val="00EC761D"/>
    <w:rsid w:val="00EE08B7"/>
    <w:rsid w:val="00EE410D"/>
    <w:rsid w:val="00EF57A6"/>
    <w:rsid w:val="00F11804"/>
    <w:rsid w:val="00F150B1"/>
    <w:rsid w:val="00F16756"/>
    <w:rsid w:val="00F34CDA"/>
    <w:rsid w:val="00F4138C"/>
    <w:rsid w:val="00F439A1"/>
    <w:rsid w:val="00F54C43"/>
    <w:rsid w:val="00F6771E"/>
    <w:rsid w:val="00F7359A"/>
    <w:rsid w:val="00F74932"/>
    <w:rsid w:val="00F75660"/>
    <w:rsid w:val="00F9435D"/>
    <w:rsid w:val="00F96FE6"/>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6C7E4B"/>
    <w:pPr>
      <w:keepNext/>
      <w:keepLines/>
      <w:spacing w:before="360" w:after="240"/>
      <w:outlineLvl w:val="0"/>
    </w:pPr>
    <w:rPr>
      <w:rFonts w:eastAsia="MS Gothic" w:cs="Arial"/>
      <w:bCs/>
      <w:color w:val="000000"/>
      <w:sz w:val="28"/>
      <w:szCs w:val="28"/>
    </w:rPr>
  </w:style>
  <w:style w:type="paragraph" w:styleId="Heading2">
    <w:name w:val="heading 2"/>
    <w:next w:val="Normal"/>
    <w:link w:val="Heading2Char"/>
    <w:autoRedefine/>
    <w:qFormat/>
    <w:rsid w:val="00077E91"/>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Theme="minorHAnsi" w:eastAsia="MS Gothic" w:hAnsiTheme="minorHAnsi" w:cstheme="minorHAnsi"/>
      <w:bCs/>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7E91"/>
    <w:rPr>
      <w:rFonts w:asciiTheme="minorHAnsi" w:eastAsia="MS Gothic" w:hAnsiTheme="minorHAnsi" w:cstheme="minorHAnsi"/>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EC3929"/>
    <w:pPr>
      <w:tabs>
        <w:tab w:val="right" w:leader="dot" w:pos="9350"/>
      </w:tabs>
      <w:spacing w:before="120"/>
    </w:pPr>
    <w:rPr>
      <w:rFonts w:cs="Arial"/>
      <w:noProof/>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6C7E4B"/>
    <w:rPr>
      <w:rFonts w:ascii="Arial" w:eastAsia="MS Gothic" w:hAnsi="Arial" w:cs="Arial"/>
      <w:b/>
      <w:bCs/>
      <w:color w:val="000000"/>
      <w:sz w:val="28"/>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paragraph" w:customStyle="1" w:styleId="ColorfulList-Accent11">
    <w:name w:val="Colorful List - Accent 11"/>
    <w:basedOn w:val="Normal"/>
    <w:uiPriority w:val="34"/>
    <w:qFormat/>
    <w:rsid w:val="00077E91"/>
    <w:pPr>
      <w:spacing w:after="200" w:line="276" w:lineRule="auto"/>
      <w:ind w:left="720"/>
      <w:contextualSpacing/>
    </w:pPr>
    <w:rPr>
      <w:rFonts w:ascii="Calibri" w:eastAsia="Calibri" w:hAnsi="Calibri"/>
      <w:sz w:val="22"/>
      <w:szCs w:val="22"/>
      <w:lang w:val="en-CA"/>
    </w:rPr>
  </w:style>
  <w:style w:type="paragraph" w:styleId="NormalWeb">
    <w:name w:val="Normal (Web)"/>
    <w:basedOn w:val="Normal"/>
    <w:uiPriority w:val="99"/>
    <w:unhideWhenUsed/>
    <w:rsid w:val="00077E91"/>
    <w:pPr>
      <w:spacing w:before="100" w:beforeAutospacing="1" w:after="100" w:afterAutospacing="1"/>
    </w:pPr>
    <w:rPr>
      <w:rFonts w:ascii="Times New Roman" w:hAnsi="Times New Roman"/>
      <w:b w:val="0"/>
      <w:szCs w:val="24"/>
      <w:lang w:val="en-CA"/>
    </w:rPr>
  </w:style>
  <w:style w:type="character" w:styleId="UnresolvedMention">
    <w:name w:val="Unresolved Mention"/>
    <w:basedOn w:val="DefaultParagraphFont"/>
    <w:uiPriority w:val="99"/>
    <w:semiHidden/>
    <w:unhideWhenUsed/>
    <w:rsid w:val="006C7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92628127">
      <w:bodyDiv w:val="1"/>
      <w:marLeft w:val="0"/>
      <w:marRight w:val="0"/>
      <w:marTop w:val="0"/>
      <w:marBottom w:val="0"/>
      <w:divBdr>
        <w:top w:val="none" w:sz="0" w:space="0" w:color="auto"/>
        <w:left w:val="none" w:sz="0" w:space="0" w:color="auto"/>
        <w:bottom w:val="none" w:sz="0" w:space="0" w:color="auto"/>
        <w:right w:val="none" w:sz="0" w:space="0" w:color="auto"/>
      </w:divBdr>
    </w:div>
    <w:div w:id="93716712">
      <w:bodyDiv w:val="1"/>
      <w:marLeft w:val="0"/>
      <w:marRight w:val="0"/>
      <w:marTop w:val="0"/>
      <w:marBottom w:val="0"/>
      <w:divBdr>
        <w:top w:val="none" w:sz="0" w:space="0" w:color="auto"/>
        <w:left w:val="none" w:sz="0" w:space="0" w:color="auto"/>
        <w:bottom w:val="none" w:sz="0" w:space="0" w:color="auto"/>
        <w:right w:val="none" w:sz="0" w:space="0" w:color="auto"/>
      </w:divBdr>
    </w:div>
    <w:div w:id="112066686">
      <w:bodyDiv w:val="1"/>
      <w:marLeft w:val="0"/>
      <w:marRight w:val="0"/>
      <w:marTop w:val="0"/>
      <w:marBottom w:val="0"/>
      <w:divBdr>
        <w:top w:val="none" w:sz="0" w:space="0" w:color="auto"/>
        <w:left w:val="none" w:sz="0" w:space="0" w:color="auto"/>
        <w:bottom w:val="none" w:sz="0" w:space="0" w:color="auto"/>
        <w:right w:val="none" w:sz="0" w:space="0" w:color="auto"/>
      </w:divBdr>
    </w:div>
    <w:div w:id="168105275">
      <w:bodyDiv w:val="1"/>
      <w:marLeft w:val="0"/>
      <w:marRight w:val="0"/>
      <w:marTop w:val="0"/>
      <w:marBottom w:val="0"/>
      <w:divBdr>
        <w:top w:val="none" w:sz="0" w:space="0" w:color="auto"/>
        <w:left w:val="none" w:sz="0" w:space="0" w:color="auto"/>
        <w:bottom w:val="none" w:sz="0" w:space="0" w:color="auto"/>
        <w:right w:val="none" w:sz="0" w:space="0" w:color="auto"/>
      </w:divBdr>
      <w:divsChild>
        <w:div w:id="1541359544">
          <w:marLeft w:val="-1050"/>
          <w:marRight w:val="0"/>
          <w:marTop w:val="0"/>
          <w:marBottom w:val="0"/>
          <w:divBdr>
            <w:top w:val="none" w:sz="0" w:space="0" w:color="auto"/>
            <w:left w:val="none" w:sz="0" w:space="0" w:color="auto"/>
            <w:bottom w:val="none" w:sz="0" w:space="0" w:color="auto"/>
            <w:right w:val="none" w:sz="0" w:space="0" w:color="auto"/>
          </w:divBdr>
        </w:div>
      </w:divsChild>
    </w:div>
    <w:div w:id="214466236">
      <w:bodyDiv w:val="1"/>
      <w:marLeft w:val="0"/>
      <w:marRight w:val="0"/>
      <w:marTop w:val="0"/>
      <w:marBottom w:val="0"/>
      <w:divBdr>
        <w:top w:val="none" w:sz="0" w:space="0" w:color="auto"/>
        <w:left w:val="none" w:sz="0" w:space="0" w:color="auto"/>
        <w:bottom w:val="none" w:sz="0" w:space="0" w:color="auto"/>
        <w:right w:val="none" w:sz="0" w:space="0" w:color="auto"/>
      </w:divBdr>
    </w:div>
    <w:div w:id="355738590">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367950465">
      <w:bodyDiv w:val="1"/>
      <w:marLeft w:val="0"/>
      <w:marRight w:val="0"/>
      <w:marTop w:val="0"/>
      <w:marBottom w:val="0"/>
      <w:divBdr>
        <w:top w:val="none" w:sz="0" w:space="0" w:color="auto"/>
        <w:left w:val="none" w:sz="0" w:space="0" w:color="auto"/>
        <w:bottom w:val="none" w:sz="0" w:space="0" w:color="auto"/>
        <w:right w:val="none" w:sz="0" w:space="0" w:color="auto"/>
      </w:divBdr>
    </w:div>
    <w:div w:id="428620772">
      <w:bodyDiv w:val="1"/>
      <w:marLeft w:val="0"/>
      <w:marRight w:val="0"/>
      <w:marTop w:val="0"/>
      <w:marBottom w:val="0"/>
      <w:divBdr>
        <w:top w:val="none" w:sz="0" w:space="0" w:color="auto"/>
        <w:left w:val="none" w:sz="0" w:space="0" w:color="auto"/>
        <w:bottom w:val="none" w:sz="0" w:space="0" w:color="auto"/>
        <w:right w:val="none" w:sz="0" w:space="0" w:color="auto"/>
      </w:divBdr>
    </w:div>
    <w:div w:id="485439849">
      <w:bodyDiv w:val="1"/>
      <w:marLeft w:val="0"/>
      <w:marRight w:val="0"/>
      <w:marTop w:val="0"/>
      <w:marBottom w:val="0"/>
      <w:divBdr>
        <w:top w:val="none" w:sz="0" w:space="0" w:color="auto"/>
        <w:left w:val="none" w:sz="0" w:space="0" w:color="auto"/>
        <w:bottom w:val="none" w:sz="0" w:space="0" w:color="auto"/>
        <w:right w:val="none" w:sz="0" w:space="0" w:color="auto"/>
      </w:divBdr>
    </w:div>
    <w:div w:id="491989538">
      <w:bodyDiv w:val="1"/>
      <w:marLeft w:val="0"/>
      <w:marRight w:val="0"/>
      <w:marTop w:val="0"/>
      <w:marBottom w:val="0"/>
      <w:divBdr>
        <w:top w:val="none" w:sz="0" w:space="0" w:color="auto"/>
        <w:left w:val="none" w:sz="0" w:space="0" w:color="auto"/>
        <w:bottom w:val="none" w:sz="0" w:space="0" w:color="auto"/>
        <w:right w:val="none" w:sz="0" w:space="0" w:color="auto"/>
      </w:divBdr>
    </w:div>
    <w:div w:id="557477569">
      <w:bodyDiv w:val="1"/>
      <w:marLeft w:val="0"/>
      <w:marRight w:val="0"/>
      <w:marTop w:val="0"/>
      <w:marBottom w:val="0"/>
      <w:divBdr>
        <w:top w:val="none" w:sz="0" w:space="0" w:color="auto"/>
        <w:left w:val="none" w:sz="0" w:space="0" w:color="auto"/>
        <w:bottom w:val="none" w:sz="0" w:space="0" w:color="auto"/>
        <w:right w:val="none" w:sz="0" w:space="0" w:color="auto"/>
      </w:divBdr>
    </w:div>
    <w:div w:id="617374927">
      <w:bodyDiv w:val="1"/>
      <w:marLeft w:val="0"/>
      <w:marRight w:val="0"/>
      <w:marTop w:val="0"/>
      <w:marBottom w:val="0"/>
      <w:divBdr>
        <w:top w:val="none" w:sz="0" w:space="0" w:color="auto"/>
        <w:left w:val="none" w:sz="0" w:space="0" w:color="auto"/>
        <w:bottom w:val="none" w:sz="0" w:space="0" w:color="auto"/>
        <w:right w:val="none" w:sz="0" w:space="0" w:color="auto"/>
      </w:divBdr>
    </w:div>
    <w:div w:id="632100464">
      <w:bodyDiv w:val="1"/>
      <w:marLeft w:val="0"/>
      <w:marRight w:val="0"/>
      <w:marTop w:val="0"/>
      <w:marBottom w:val="0"/>
      <w:divBdr>
        <w:top w:val="none" w:sz="0" w:space="0" w:color="auto"/>
        <w:left w:val="none" w:sz="0" w:space="0" w:color="auto"/>
        <w:bottom w:val="none" w:sz="0" w:space="0" w:color="auto"/>
        <w:right w:val="none" w:sz="0" w:space="0" w:color="auto"/>
      </w:divBdr>
    </w:div>
    <w:div w:id="654647163">
      <w:bodyDiv w:val="1"/>
      <w:marLeft w:val="0"/>
      <w:marRight w:val="0"/>
      <w:marTop w:val="0"/>
      <w:marBottom w:val="0"/>
      <w:divBdr>
        <w:top w:val="none" w:sz="0" w:space="0" w:color="auto"/>
        <w:left w:val="none" w:sz="0" w:space="0" w:color="auto"/>
        <w:bottom w:val="none" w:sz="0" w:space="0" w:color="auto"/>
        <w:right w:val="none" w:sz="0" w:space="0" w:color="auto"/>
      </w:divBdr>
    </w:div>
    <w:div w:id="708070975">
      <w:bodyDiv w:val="1"/>
      <w:marLeft w:val="0"/>
      <w:marRight w:val="0"/>
      <w:marTop w:val="0"/>
      <w:marBottom w:val="0"/>
      <w:divBdr>
        <w:top w:val="none" w:sz="0" w:space="0" w:color="auto"/>
        <w:left w:val="none" w:sz="0" w:space="0" w:color="auto"/>
        <w:bottom w:val="none" w:sz="0" w:space="0" w:color="auto"/>
        <w:right w:val="none" w:sz="0" w:space="0" w:color="auto"/>
      </w:divBdr>
    </w:div>
    <w:div w:id="715661063">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033917617">
      <w:bodyDiv w:val="1"/>
      <w:marLeft w:val="0"/>
      <w:marRight w:val="0"/>
      <w:marTop w:val="0"/>
      <w:marBottom w:val="0"/>
      <w:divBdr>
        <w:top w:val="none" w:sz="0" w:space="0" w:color="auto"/>
        <w:left w:val="none" w:sz="0" w:space="0" w:color="auto"/>
        <w:bottom w:val="none" w:sz="0" w:space="0" w:color="auto"/>
        <w:right w:val="none" w:sz="0" w:space="0" w:color="auto"/>
      </w:divBdr>
    </w:div>
    <w:div w:id="1066948744">
      <w:bodyDiv w:val="1"/>
      <w:marLeft w:val="0"/>
      <w:marRight w:val="0"/>
      <w:marTop w:val="0"/>
      <w:marBottom w:val="0"/>
      <w:divBdr>
        <w:top w:val="none" w:sz="0" w:space="0" w:color="auto"/>
        <w:left w:val="none" w:sz="0" w:space="0" w:color="auto"/>
        <w:bottom w:val="none" w:sz="0" w:space="0" w:color="auto"/>
        <w:right w:val="none" w:sz="0" w:space="0" w:color="auto"/>
      </w:divBdr>
    </w:div>
    <w:div w:id="1311249832">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1226256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45058749">
      <w:bodyDiv w:val="1"/>
      <w:marLeft w:val="0"/>
      <w:marRight w:val="0"/>
      <w:marTop w:val="0"/>
      <w:marBottom w:val="0"/>
      <w:divBdr>
        <w:top w:val="none" w:sz="0" w:space="0" w:color="auto"/>
        <w:left w:val="none" w:sz="0" w:space="0" w:color="auto"/>
        <w:bottom w:val="none" w:sz="0" w:space="0" w:color="auto"/>
        <w:right w:val="none" w:sz="0" w:space="0" w:color="auto"/>
      </w:divBdr>
    </w:div>
    <w:div w:id="1752313767">
      <w:bodyDiv w:val="1"/>
      <w:marLeft w:val="0"/>
      <w:marRight w:val="0"/>
      <w:marTop w:val="0"/>
      <w:marBottom w:val="0"/>
      <w:divBdr>
        <w:top w:val="none" w:sz="0" w:space="0" w:color="auto"/>
        <w:left w:val="none" w:sz="0" w:space="0" w:color="auto"/>
        <w:bottom w:val="none" w:sz="0" w:space="0" w:color="auto"/>
        <w:right w:val="none" w:sz="0" w:space="0" w:color="auto"/>
      </w:divBdr>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788230365">
      <w:bodyDiv w:val="1"/>
      <w:marLeft w:val="0"/>
      <w:marRight w:val="0"/>
      <w:marTop w:val="0"/>
      <w:marBottom w:val="0"/>
      <w:divBdr>
        <w:top w:val="none" w:sz="0" w:space="0" w:color="auto"/>
        <w:left w:val="none" w:sz="0" w:space="0" w:color="auto"/>
        <w:bottom w:val="none" w:sz="0" w:space="0" w:color="auto"/>
        <w:right w:val="none" w:sz="0" w:space="0" w:color="auto"/>
      </w:divBdr>
    </w:div>
    <w:div w:id="1861507682">
      <w:bodyDiv w:val="1"/>
      <w:marLeft w:val="0"/>
      <w:marRight w:val="0"/>
      <w:marTop w:val="0"/>
      <w:marBottom w:val="0"/>
      <w:divBdr>
        <w:top w:val="none" w:sz="0" w:space="0" w:color="auto"/>
        <w:left w:val="none" w:sz="0" w:space="0" w:color="auto"/>
        <w:bottom w:val="none" w:sz="0" w:space="0" w:color="auto"/>
        <w:right w:val="none" w:sz="0" w:space="0" w:color="auto"/>
      </w:divBdr>
    </w:div>
    <w:div w:id="1877544036">
      <w:bodyDiv w:val="1"/>
      <w:marLeft w:val="0"/>
      <w:marRight w:val="0"/>
      <w:marTop w:val="0"/>
      <w:marBottom w:val="0"/>
      <w:divBdr>
        <w:top w:val="none" w:sz="0" w:space="0" w:color="auto"/>
        <w:left w:val="none" w:sz="0" w:space="0" w:color="auto"/>
        <w:bottom w:val="none" w:sz="0" w:space="0" w:color="auto"/>
        <w:right w:val="none" w:sz="0" w:space="0" w:color="auto"/>
      </w:divBdr>
    </w:div>
    <w:div w:id="1901935515">
      <w:bodyDiv w:val="1"/>
      <w:marLeft w:val="0"/>
      <w:marRight w:val="0"/>
      <w:marTop w:val="0"/>
      <w:marBottom w:val="0"/>
      <w:divBdr>
        <w:top w:val="none" w:sz="0" w:space="0" w:color="auto"/>
        <w:left w:val="none" w:sz="0" w:space="0" w:color="auto"/>
        <w:bottom w:val="none" w:sz="0" w:space="0" w:color="auto"/>
        <w:right w:val="none" w:sz="0" w:space="0" w:color="auto"/>
      </w:divBdr>
    </w:div>
    <w:div w:id="1926718223">
      <w:bodyDiv w:val="1"/>
      <w:marLeft w:val="0"/>
      <w:marRight w:val="0"/>
      <w:marTop w:val="0"/>
      <w:marBottom w:val="0"/>
      <w:divBdr>
        <w:top w:val="none" w:sz="0" w:space="0" w:color="auto"/>
        <w:left w:val="none" w:sz="0" w:space="0" w:color="auto"/>
        <w:bottom w:val="none" w:sz="0" w:space="0" w:color="auto"/>
        <w:right w:val="none" w:sz="0" w:space="0" w:color="auto"/>
      </w:divBdr>
    </w:div>
    <w:div w:id="1928415584">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095740509">
      <w:bodyDiv w:val="1"/>
      <w:marLeft w:val="0"/>
      <w:marRight w:val="0"/>
      <w:marTop w:val="0"/>
      <w:marBottom w:val="0"/>
      <w:divBdr>
        <w:top w:val="none" w:sz="0" w:space="0" w:color="auto"/>
        <w:left w:val="none" w:sz="0" w:space="0" w:color="auto"/>
        <w:bottom w:val="none" w:sz="0" w:space="0" w:color="auto"/>
        <w:right w:val="none" w:sz="0" w:space="0" w:color="auto"/>
      </w:divBdr>
    </w:div>
    <w:div w:id="2098598459">
      <w:bodyDiv w:val="1"/>
      <w:marLeft w:val="0"/>
      <w:marRight w:val="0"/>
      <w:marTop w:val="0"/>
      <w:marBottom w:val="0"/>
      <w:divBdr>
        <w:top w:val="none" w:sz="0" w:space="0" w:color="auto"/>
        <w:left w:val="none" w:sz="0" w:space="0" w:color="auto"/>
        <w:bottom w:val="none" w:sz="0" w:space="0" w:color="auto"/>
        <w:right w:val="none" w:sz="0" w:space="0" w:color="auto"/>
      </w:divBdr>
    </w:div>
    <w:div w:id="2120757759">
      <w:bodyDiv w:val="1"/>
      <w:marLeft w:val="0"/>
      <w:marRight w:val="0"/>
      <w:marTop w:val="0"/>
      <w:marBottom w:val="0"/>
      <w:divBdr>
        <w:top w:val="none" w:sz="0" w:space="0" w:color="auto"/>
        <w:left w:val="none" w:sz="0" w:space="0" w:color="auto"/>
        <w:bottom w:val="none" w:sz="0" w:space="0" w:color="auto"/>
        <w:right w:val="none" w:sz="0" w:space="0" w:color="auto"/>
      </w:divBdr>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as@mcmaster.ca" TargetMode="External"/><Relationship Id="rId18" Type="http://schemas.openxmlformats.org/officeDocument/2006/relationships/hyperlink" Target="mailto:prestosl@mcmaster.ca" TargetMode="External"/><Relationship Id="rId26" Type="http://schemas.openxmlformats.org/officeDocument/2006/relationships/hyperlink" Target="https://www.youtube.com/watch?v=hZvEUbtTBes" TargetMode="External"/><Relationship Id="rId3" Type="http://schemas.openxmlformats.org/officeDocument/2006/relationships/styles" Target="styles.xml"/><Relationship Id="rId21" Type="http://schemas.openxmlformats.org/officeDocument/2006/relationships/hyperlink" Target="https://www.ted.com/talks/rutger_bregman_poverty_isn_t_a_lack_of_character_it_s_a_lack_of_cash" TargetMode="Externa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17" Type="http://schemas.openxmlformats.org/officeDocument/2006/relationships/hyperlink" Target="mailto:millet@mcmaster.ca" TargetMode="External"/><Relationship Id="rId25" Type="http://schemas.openxmlformats.org/officeDocument/2006/relationships/hyperlink" Target="http://dx.doi.org/10.1080/1536710X.2010.49348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ocialwork.mcmaster.ca/resources/general-school-policies/policy-on-extensions-and-incompletes-october-2017.pdf" TargetMode="External"/><Relationship Id="rId20" Type="http://schemas.openxmlformats.org/officeDocument/2006/relationships/hyperlink" Target="https://truthout.org/articles/saviors-believe-that-they-are-better-than-the-people-they-are-saving/" TargetMode="External"/><Relationship Id="rId29" Type="http://schemas.openxmlformats.org/officeDocument/2006/relationships/hyperlink" Target="https://www.newyorker.com/culture/culture-desk/the-politics-of-self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s://www.youtube.com/watch?v=WSLYF5P22_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estosl@mcmaster.ca" TargetMode="External"/><Relationship Id="rId23" Type="http://schemas.openxmlformats.org/officeDocument/2006/relationships/hyperlink" Target="https://www.theglobeandmail.com/opinion/whiteness-is-a-racial-construct-its-time-to-take-it-apart/article32301637/" TargetMode="External"/><Relationship Id="rId28" Type="http://schemas.openxmlformats.org/officeDocument/2006/relationships/hyperlink" Target="https://www.newyorker.com/culture/culture-desk/the-politics-of-selfcare" TargetMode="External"/><Relationship Id="rId10" Type="http://schemas.openxmlformats.org/officeDocument/2006/relationships/hyperlink" Target="http://www.mcmaster.ca/uts/email_accounts/macid.html" TargetMode="External"/><Relationship Id="rId19" Type="http://schemas.openxmlformats.org/officeDocument/2006/relationships/hyperlink" Target="https://www.cbc.ca/radio/thecurrent/the-current-for-may-18-2016-1.3587149/social-workers-have-a-duty-to-skirt-edge-of-the-law-says-author-1.358732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schorm@mcmaster.ca" TargetMode="External"/><Relationship Id="rId14" Type="http://schemas.openxmlformats.org/officeDocument/2006/relationships/hyperlink" Target="mailto:millet@mcmaster.ca" TargetMode="External"/><Relationship Id="rId22" Type="http://schemas.openxmlformats.org/officeDocument/2006/relationships/hyperlink" Target="https://www.cbc.ca/radio/thecurrent/the-current-for-march-9-2017-1.4015605/yes-canada-anti-black-racism-lives-here-journalist-desmond-cole-1.4015609" TargetMode="External"/><Relationship Id="rId27" Type="http://schemas.openxmlformats.org/officeDocument/2006/relationships/hyperlink" Target="https://www.ted.com/talks/stella_young_i_m_not_your_inspiration_thank_you_very_much" TargetMode="External"/><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89972-3C4A-4A99-AD7B-C039D5B7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TotalTime>
  <Pages>14</Pages>
  <Words>5013</Words>
  <Characters>28579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33525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2020-12-23T18:31:00Z</dcterms:created>
  <dcterms:modified xsi:type="dcterms:W3CDTF">2020-12-23T18:31:00Z</dcterms:modified>
  <cp:category/>
</cp:coreProperties>
</file>